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E9" w:rsidRPr="00EC58E9" w:rsidRDefault="00EC58E9" w:rsidP="00EC58E9">
      <w:pPr>
        <w:suppressAutoHyphens/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</w:pP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val="x-none" w:eastAsia="x-none"/>
        </w:rPr>
        <w:t xml:space="preserve">Извещение о проведении </w:t>
      </w: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  <w:t>открытого запроса предложений</w:t>
      </w:r>
    </w:p>
    <w:p w:rsidR="00EC58E9" w:rsidRPr="00EC58E9" w:rsidRDefault="00EC58E9" w:rsidP="00EC58E9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удовлетворения нужд Заказчика являющимся  Организатором открытого запроса предложений  -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акционерное общество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(АО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»)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— Организатор) почтовый адрес: 667001, г. Кызыл, ул. Рабочая 4, Секретарь Закупочной комиссии –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Кузнецова Надежда Алексеевна, специалист сектора закупок 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тел. (39422) 9-84-43,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e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mail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hyperlink r:id="rId6" w:history="1">
        <w:r w:rsidRPr="00EC58E9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  <w:u w:val="single"/>
            <w:lang w:eastAsia="ru-RU"/>
          </w:rPr>
          <w:t>KuznetsovaNA@tuva.mrsk-sib.ru</w:t>
        </w:r>
      </w:hyperlink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приглашает юридических лиц, индивидуальных предпринимателей, физических лиц (далее – поставщики, участник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закупки)</w:t>
      </w:r>
      <w:r w:rsidR="00AC52A1" w:rsidRPr="00AC52A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являющихся  субъектом малого и среднего предпринимательства</w:t>
      </w:r>
      <w:r w:rsidRPr="00AC52A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открытом запросе предложений на право заключения Договора на </w:t>
      </w:r>
      <w:r w:rsidR="00E81BEF"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комплекса работ для технологического присоединения</w:t>
      </w:r>
      <w:r w:rsid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потребителей (ПИР и СМР)</w:t>
      </w:r>
      <w:r w:rsidR="002D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 №</w:t>
      </w:r>
      <w:r w:rsidR="009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нужд АО «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8"/>
          <w:szCs w:val="28"/>
          <w:shd w:val="clear" w:color="auto" w:fill="FFFF99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Документация о закупке и настоящее Извещение, являющееся неотъемлемой частью Документации о закупке, опубликованы </w:t>
      </w:r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на официальном сайте (</w:t>
      </w:r>
      <w:hyperlink r:id="rId7" w:history="1"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zakupki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),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Заказчика (</w:t>
      </w:r>
      <w:hyperlink r:id="rId8" w:history="1">
        <w:r w:rsidRPr="00EC58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www.tuvaenergo.ru</w:t>
        </w:r>
      </w:hyperlink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ЭТП 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etp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rosseti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не менее чем за 15 дней до окончания срока подачи заявок. 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место и порядок предоставления конкурсной документации: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могут получить документацию на электронной торговой площадке (http://www.etp.rosseti.ru), начиная с </w:t>
      </w:r>
      <w:r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7C36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97C36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Документация выдается безвозмездно, порядок ее получения определяется регламентом электронной торговой площадки и соглашением Участников с оператором данной системы. С порядком регистрации Исполнителей на электронной торговой площадке можно ознакомиться на сайте http:// www.etp.rosseti.ru 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 в электронном виде доступна для ознакомления в Единой информационной системе в сфере закупок www.zakupki.gov.ru.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размещения заказа, скачавшие комплект документации из Единой Информационной системы в сфере закупок www.zakupki.gov.ru, на электронной торговой площадке (http://www.etp.rosseti.ru), должны самостоятельно отслеживать появление на нем разъяснений, изменений документации. Заказчик не несет обязательств или ответственности в случае </w:t>
      </w:r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получения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такими участниками размещения заказа разъяснений, изменений документации.</w:t>
      </w:r>
    </w:p>
    <w:p w:rsidR="0057328D" w:rsidRPr="0057328D" w:rsidRDefault="00EC58E9" w:rsidP="0057328D">
      <w:pPr>
        <w:tabs>
          <w:tab w:val="left" w:pos="11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условия заключаемого </w:t>
      </w:r>
      <w:r w:rsidRPr="0058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запроса предложений Договора состоят в следующем: 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</w:rPr>
        <w:t>Оплата по Договору: согласно п.4 Приложения 2 к конкурсной документации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закупки может быть любой поставщик. Претендовать на победу в данном открытом запросе предложений может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Участник, отвечающий следующим требованиям: 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Обладать гражданской правоспособностью в полном объеме для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заключения и исполнения договора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не должен являться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Отсутствие Участника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лиц», либо в </w:t>
      </w:r>
      <w:bookmarkStart w:id="0" w:name="_GoBack"/>
      <w:bookmarkEnd w:id="0"/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Реестре недобросовестных поставщиков, который ведется в соответствии с Федеральным законом </w:t>
      </w:r>
      <w:r w:rsidRPr="00EC58E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от 05.04.2013 № 44-ФЗ «О контрактной системе в сфере закупок товаров, выполнение работ, оказание услуг для государственных и муниципальных нужд»</w:t>
      </w:r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требования к Участникам, а также требования к порядку подтверждения соответствия этим требованиям; подробное описание закупаемой продукции, проект Договора, а также описание процедуры открытого запроса предложений содержатся в документации об открытом запросе предложений.</w:t>
      </w:r>
    </w:p>
    <w:p w:rsidR="00EC58E9" w:rsidRPr="00A97C36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приема Заявок – </w:t>
      </w:r>
      <w:r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7C36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832AF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97C36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="006A1D2C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Срок окончания подачи Заявок - 10:00 часов московского времени «</w:t>
      </w:r>
      <w:r w:rsidR="00A97C36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97C36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2D0024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832AF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дата и время вскрытия заявок: г. Кызыл, ул. Рабочая, д 4, 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206, </w:t>
      </w:r>
      <w:r w:rsidR="006A1D2C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7C36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A1D2C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97C36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921D98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D2C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97C36">
        <w:rPr>
          <w:rFonts w:ascii="Times New Roman" w:eastAsia="Times New Roman" w:hAnsi="Times New Roman" w:cs="Times New Roman"/>
          <w:sz w:val="28"/>
          <w:szCs w:val="28"/>
          <w:lang w:eastAsia="ru-RU"/>
        </w:rPr>
        <w:t>г.,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 10:00 (время московское). Организатор запроса предложений вправе, при необходимости, изменить данный срок.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срок рассмотрения предложений участников закупки и подведение итогов закупки, в течение 45 дней с даты вскрытия конвертов,</w:t>
      </w:r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адресу г. Кызыл, ул. </w:t>
      </w:r>
      <w:proofErr w:type="gramStart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Рабочая</w:t>
      </w:r>
      <w:proofErr w:type="gramEnd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4</w:t>
      </w:r>
      <w:r w:rsidRPr="00EC58E9" w:rsidDel="003E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Договоры по результатам конкурса между Заказчиками и Победителем конкурса будут заключены в порядке определенном в Конкурсной документации.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начальной (максимальной) цене договора (цене лота): </w:t>
      </w:r>
      <w:r w:rsidR="00983859" w:rsidRPr="00983859">
        <w:rPr>
          <w:rFonts w:ascii="Times New Roman" w:hAnsi="Times New Roman" w:cs="Times New Roman"/>
          <w:sz w:val="28"/>
          <w:szCs w:val="24"/>
        </w:rPr>
        <w:t>5 349 865,90</w:t>
      </w:r>
      <w:r w:rsidR="00983859">
        <w:rPr>
          <w:rFonts w:ascii="Times New Roman" w:hAnsi="Times New Roman" w:cs="Times New Roman"/>
          <w:sz w:val="28"/>
          <w:szCs w:val="24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без НДС. 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 w:rsidDel="004C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запрос предложений не является торгами (конкурсом или аукционом), и ее проведение не регулируется статьями 447-449 части первой Гражданского кодекса Российской Федерации, п.2 ст. 3 Федерального закона от 18.07.2011 № 223-ФЗ «О закупках товаров, работ, услуг отдельными видами юридических лиц». Данная процедура открытого запроса предложений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открытого запроса предложений  в любой момент, не неся при этом никакой ответственности перед Участниками.</w:t>
      </w:r>
    </w:p>
    <w:p w:rsidR="00CB5B13" w:rsidRDefault="00CB5B13"/>
    <w:sectPr w:rsidR="00CB5B13" w:rsidSect="00EC58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FF688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56A5FCE"/>
    <w:multiLevelType w:val="multilevel"/>
    <w:tmpl w:val="4E66135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E9"/>
    <w:rsid w:val="00031C41"/>
    <w:rsid w:val="001B77DB"/>
    <w:rsid w:val="002D0024"/>
    <w:rsid w:val="004D2010"/>
    <w:rsid w:val="0057328D"/>
    <w:rsid w:val="005832AF"/>
    <w:rsid w:val="006A1D2C"/>
    <w:rsid w:val="0072402D"/>
    <w:rsid w:val="00921D98"/>
    <w:rsid w:val="00983859"/>
    <w:rsid w:val="00A97C36"/>
    <w:rsid w:val="00AC52A1"/>
    <w:rsid w:val="00CB5B13"/>
    <w:rsid w:val="00E81BEF"/>
    <w:rsid w:val="00EC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va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znetsovaNA@tuva.mrsk-sib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Кузнецова</dc:creator>
  <cp:lastModifiedBy>Надежда Кузнецова</cp:lastModifiedBy>
  <cp:revision>17</cp:revision>
  <cp:lastPrinted>2018-04-13T01:27:00Z</cp:lastPrinted>
  <dcterms:created xsi:type="dcterms:W3CDTF">2017-07-26T01:48:00Z</dcterms:created>
  <dcterms:modified xsi:type="dcterms:W3CDTF">2018-04-23T04:43:00Z</dcterms:modified>
</cp:coreProperties>
</file>