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AE" w:rsidRPr="003929AE" w:rsidRDefault="003929AE" w:rsidP="003929AE">
      <w:pPr>
        <w:spacing w:after="0" w:line="240" w:lineRule="auto"/>
        <w:ind w:left="6379" w:hanging="6379"/>
        <w:jc w:val="both"/>
        <w:rPr>
          <w:rFonts w:ascii="Times New Roman" w:eastAsia="Times New Roman" w:hAnsi="Times New Roman"/>
          <w:u w:val="single"/>
        </w:rPr>
      </w:pPr>
      <w:r w:rsidRPr="003929AE">
        <w:rPr>
          <w:rFonts w:ascii="Times New Roman" w:eastAsia="Times New Roman" w:hAnsi="Times New Roman"/>
          <w:u w:val="single"/>
        </w:rPr>
        <w:t>СО 6.2232/10</w:t>
      </w:r>
    </w:p>
    <w:p w:rsidR="00230D4A" w:rsidRPr="00EB0752" w:rsidRDefault="00EB0752" w:rsidP="00EB0752">
      <w:pPr>
        <w:autoSpaceDE w:val="0"/>
        <w:autoSpaceDN w:val="0"/>
        <w:adjustRightInd w:val="0"/>
        <w:spacing w:after="0" w:line="240" w:lineRule="auto"/>
        <w:ind w:left="4820"/>
        <w:rPr>
          <w:rFonts w:ascii="Times New Roman" w:eastAsia="Times New Roman" w:hAnsi="Times New Roman"/>
          <w:bCs/>
          <w:sz w:val="28"/>
          <w:szCs w:val="28"/>
        </w:rPr>
      </w:pPr>
      <w:r w:rsidRPr="00EB0752">
        <w:rPr>
          <w:rFonts w:ascii="Times New Roman CYR" w:eastAsia="Times New Roman" w:hAnsi="Times New Roman CYR" w:cs="Times New Roman CYR"/>
          <w:bCs/>
          <w:sz w:val="28"/>
          <w:szCs w:val="28"/>
        </w:rPr>
        <w:t>УТВЕРЖДАЮ:</w:t>
      </w:r>
    </w:p>
    <w:p w:rsidR="00230D4A" w:rsidRPr="00EB0752" w:rsidRDefault="00656D4F" w:rsidP="00EB0752">
      <w:pPr>
        <w:autoSpaceDE w:val="0"/>
        <w:autoSpaceDN w:val="0"/>
        <w:adjustRightInd w:val="0"/>
        <w:spacing w:after="0" w:line="240" w:lineRule="auto"/>
        <w:ind w:left="4820"/>
        <w:rPr>
          <w:rFonts w:ascii="Times New Roman" w:eastAsia="Times New Roman" w:hAnsi="Times New Roman"/>
          <w:bCs/>
          <w:sz w:val="28"/>
          <w:szCs w:val="28"/>
        </w:rPr>
      </w:pPr>
      <w:r>
        <w:rPr>
          <w:rFonts w:ascii="Times New Roman" w:eastAsia="Times New Roman" w:hAnsi="Times New Roman"/>
          <w:bCs/>
          <w:sz w:val="28"/>
          <w:szCs w:val="28"/>
        </w:rPr>
        <w:t>И.о. Заместителя</w:t>
      </w:r>
      <w:r w:rsidR="00EB0752">
        <w:rPr>
          <w:rFonts w:ascii="Times New Roman" w:eastAsia="Times New Roman" w:hAnsi="Times New Roman"/>
          <w:bCs/>
          <w:sz w:val="28"/>
          <w:szCs w:val="28"/>
        </w:rPr>
        <w:t xml:space="preserve"> генерального директора по техническим вопросам – главн</w:t>
      </w:r>
      <w:r w:rsidR="00E7163C">
        <w:rPr>
          <w:rFonts w:ascii="Times New Roman" w:eastAsia="Times New Roman" w:hAnsi="Times New Roman"/>
          <w:bCs/>
          <w:sz w:val="28"/>
          <w:szCs w:val="28"/>
        </w:rPr>
        <w:t>ого</w:t>
      </w:r>
      <w:r w:rsidR="00EB0752">
        <w:rPr>
          <w:rFonts w:ascii="Times New Roman" w:eastAsia="Times New Roman" w:hAnsi="Times New Roman"/>
          <w:bCs/>
          <w:sz w:val="28"/>
          <w:szCs w:val="28"/>
        </w:rPr>
        <w:t xml:space="preserve"> инженер</w:t>
      </w:r>
      <w:r w:rsidR="00E7163C">
        <w:rPr>
          <w:rFonts w:ascii="Times New Roman" w:eastAsia="Times New Roman" w:hAnsi="Times New Roman"/>
          <w:bCs/>
          <w:sz w:val="28"/>
          <w:szCs w:val="28"/>
        </w:rPr>
        <w:t>а</w:t>
      </w:r>
      <w:r w:rsidR="00EB0752">
        <w:rPr>
          <w:rFonts w:ascii="Times New Roman" w:eastAsia="Times New Roman" w:hAnsi="Times New Roman"/>
          <w:bCs/>
          <w:sz w:val="28"/>
          <w:szCs w:val="28"/>
        </w:rPr>
        <w:t xml:space="preserve"> АО «Т</w:t>
      </w:r>
      <w:r w:rsidR="00591601">
        <w:rPr>
          <w:rFonts w:ascii="Times New Roman" w:eastAsia="Times New Roman" w:hAnsi="Times New Roman"/>
          <w:bCs/>
          <w:sz w:val="28"/>
          <w:szCs w:val="28"/>
        </w:rPr>
        <w:t>ываэнерго» «___»____________2018</w:t>
      </w:r>
      <w:r w:rsidR="00EB0752">
        <w:rPr>
          <w:rFonts w:ascii="Times New Roman" w:eastAsia="Times New Roman" w:hAnsi="Times New Roman"/>
          <w:bCs/>
          <w:sz w:val="28"/>
          <w:szCs w:val="28"/>
        </w:rPr>
        <w:t xml:space="preserve"> г. _________________</w:t>
      </w:r>
      <w:r w:rsidR="00E7163C">
        <w:rPr>
          <w:rFonts w:ascii="Times New Roman" w:eastAsia="Times New Roman" w:hAnsi="Times New Roman"/>
          <w:bCs/>
          <w:sz w:val="28"/>
          <w:szCs w:val="28"/>
        </w:rPr>
        <w:t>П.В. Грибач</w:t>
      </w:r>
    </w:p>
    <w:p w:rsidR="00EB0752" w:rsidRPr="00EB0752" w:rsidRDefault="00EB0752" w:rsidP="00EB0752">
      <w:pPr>
        <w:autoSpaceDE w:val="0"/>
        <w:autoSpaceDN w:val="0"/>
        <w:adjustRightInd w:val="0"/>
        <w:spacing w:after="0" w:line="240" w:lineRule="auto"/>
        <w:ind w:left="4820"/>
        <w:rPr>
          <w:rFonts w:ascii="Times New Roman" w:eastAsia="Times New Roman" w:hAnsi="Times New Roman"/>
          <w:bCs/>
          <w:sz w:val="28"/>
          <w:szCs w:val="28"/>
        </w:rPr>
      </w:pPr>
    </w:p>
    <w:p w:rsidR="00EB0752" w:rsidRDefault="00EB0752" w:rsidP="001956FD">
      <w:pPr>
        <w:autoSpaceDE w:val="0"/>
        <w:autoSpaceDN w:val="0"/>
        <w:adjustRightInd w:val="0"/>
        <w:spacing w:after="0" w:line="240" w:lineRule="auto"/>
        <w:jc w:val="center"/>
        <w:rPr>
          <w:rFonts w:ascii="Times New Roman" w:eastAsia="Times New Roman" w:hAnsi="Times New Roman"/>
          <w:b/>
          <w:bCs/>
          <w:sz w:val="28"/>
          <w:szCs w:val="28"/>
        </w:rPr>
      </w:pPr>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r w:rsidRPr="00712F03">
        <w:rPr>
          <w:rFonts w:ascii="Times New Roman" w:eastAsia="Times New Roman" w:hAnsi="Times New Roman"/>
          <w:b/>
          <w:bCs/>
          <w:sz w:val="28"/>
          <w:szCs w:val="28"/>
        </w:rPr>
        <w:t xml:space="preserve">ТЕХНИЧЕСКОЕ ЗАДАНИЕ </w:t>
      </w:r>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r w:rsidRPr="00712F03">
        <w:rPr>
          <w:rFonts w:ascii="Times New Roman" w:eastAsia="Times New Roman" w:hAnsi="Times New Roman"/>
          <w:sz w:val="28"/>
          <w:szCs w:val="28"/>
        </w:rPr>
        <w:t>на проведение закупки на поставку</w:t>
      </w:r>
      <w:r w:rsidR="00591601" w:rsidRPr="00591601">
        <w:rPr>
          <w:rFonts w:ascii="Times New Roman" w:eastAsia="Times New Roman" w:hAnsi="Times New Roman"/>
          <w:sz w:val="28"/>
          <w:szCs w:val="28"/>
        </w:rPr>
        <w:t xml:space="preserve"> </w:t>
      </w:r>
      <w:r w:rsidR="00E13421">
        <w:rPr>
          <w:rFonts w:ascii="Times New Roman" w:eastAsia="Times New Roman" w:hAnsi="Times New Roman"/>
          <w:sz w:val="28"/>
          <w:szCs w:val="28"/>
        </w:rPr>
        <w:t>средств индивидуальной защиты ног (обуви)</w:t>
      </w:r>
      <w:r w:rsidR="00E7163C">
        <w:rPr>
          <w:rFonts w:ascii="Times New Roman" w:eastAsia="Times New Roman" w:hAnsi="Times New Roman"/>
          <w:sz w:val="28"/>
          <w:szCs w:val="28"/>
        </w:rPr>
        <w:t xml:space="preserve"> на 2019 год</w:t>
      </w:r>
      <w:bookmarkStart w:id="0" w:name="_GoBack"/>
      <w:bookmarkEnd w:id="0"/>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b/>
          <w:bCs/>
          <w:sz w:val="28"/>
          <w:szCs w:val="28"/>
        </w:rPr>
      </w:pPr>
      <w:r w:rsidRPr="00712F03">
        <w:rPr>
          <w:rFonts w:ascii="Times New Roman" w:eastAsia="Times New Roman" w:hAnsi="Times New Roman"/>
          <w:b/>
          <w:bCs/>
          <w:sz w:val="28"/>
          <w:szCs w:val="28"/>
        </w:rPr>
        <w:t>1. Общие положения.</w:t>
      </w: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sz w:val="28"/>
          <w:szCs w:val="28"/>
        </w:rPr>
      </w:pPr>
      <w:r w:rsidRPr="00712F03">
        <w:rPr>
          <w:rFonts w:ascii="Times New Roman" w:eastAsia="Times New Roman" w:hAnsi="Times New Roman"/>
          <w:sz w:val="28"/>
          <w:szCs w:val="28"/>
        </w:rPr>
        <w:t>1.1 Заказчик: АО «Тываэнерго»</w:t>
      </w:r>
    </w:p>
    <w:p w:rsidR="001956FD" w:rsidRPr="00712F03" w:rsidRDefault="001956FD" w:rsidP="001956FD">
      <w:pPr>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1.2 Предмет закупки: поставка </w:t>
      </w:r>
      <w:r w:rsidR="00E13421">
        <w:rPr>
          <w:rFonts w:ascii="Times New Roman" w:eastAsia="Times New Roman" w:hAnsi="Times New Roman"/>
          <w:sz w:val="28"/>
          <w:szCs w:val="28"/>
        </w:rPr>
        <w:t>средств индивидуальной защиты ног (обуви)</w:t>
      </w:r>
    </w:p>
    <w:p w:rsidR="008603E2" w:rsidRPr="00712F03" w:rsidRDefault="008603E2" w:rsidP="001956FD">
      <w:pPr>
        <w:autoSpaceDE w:val="0"/>
        <w:autoSpaceDN w:val="0"/>
        <w:adjustRightInd w:val="0"/>
        <w:spacing w:after="0" w:line="240" w:lineRule="auto"/>
        <w:ind w:firstLine="709"/>
        <w:rPr>
          <w:rFonts w:ascii="Times New Roman" w:eastAsia="Times New Roman" w:hAnsi="Times New Roman"/>
          <w:b/>
          <w:bCs/>
          <w:sz w:val="28"/>
          <w:szCs w:val="28"/>
        </w:rPr>
      </w:pP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b/>
          <w:bCs/>
          <w:sz w:val="28"/>
          <w:szCs w:val="28"/>
        </w:rPr>
      </w:pPr>
      <w:r w:rsidRPr="00712F03">
        <w:rPr>
          <w:rFonts w:ascii="Times New Roman" w:eastAsia="Times New Roman" w:hAnsi="Times New Roman"/>
          <w:b/>
          <w:bCs/>
          <w:sz w:val="28"/>
          <w:szCs w:val="28"/>
        </w:rPr>
        <w:t>2. Место, срок и условия поставки.</w:t>
      </w:r>
    </w:p>
    <w:p w:rsidR="001956FD" w:rsidRPr="00712F03" w:rsidRDefault="001956FD" w:rsidP="001956FD">
      <w:pPr>
        <w:autoSpaceDE w:val="0"/>
        <w:autoSpaceDN w:val="0"/>
        <w:adjustRightInd w:val="0"/>
        <w:spacing w:after="0" w:line="240" w:lineRule="auto"/>
        <w:ind w:firstLine="709"/>
        <w:rPr>
          <w:rFonts w:ascii="Times New Roman" w:hAnsi="Times New Roman"/>
          <w:i/>
          <w:color w:val="000000"/>
          <w:sz w:val="28"/>
          <w:szCs w:val="28"/>
        </w:rPr>
      </w:pPr>
      <w:r w:rsidRPr="00712F03">
        <w:rPr>
          <w:rFonts w:ascii="Times New Roman" w:eastAsia="Times New Roman" w:hAnsi="Times New Roman"/>
          <w:sz w:val="28"/>
          <w:szCs w:val="28"/>
        </w:rPr>
        <w:t>2.1 Место поставки: Центральный склад АО «Тываэнерго» (Республика Тыва, г.</w:t>
      </w:r>
      <w:r w:rsidR="00EB0752">
        <w:rPr>
          <w:rFonts w:ascii="Times New Roman" w:eastAsia="Times New Roman" w:hAnsi="Times New Roman"/>
          <w:sz w:val="28"/>
          <w:szCs w:val="28"/>
        </w:rPr>
        <w:t xml:space="preserve"> </w:t>
      </w:r>
      <w:r w:rsidRPr="00712F03">
        <w:rPr>
          <w:rFonts w:ascii="Times New Roman" w:eastAsia="Times New Roman" w:hAnsi="Times New Roman"/>
          <w:sz w:val="28"/>
          <w:szCs w:val="28"/>
        </w:rPr>
        <w:t>Кызыл, ул</w:t>
      </w:r>
      <w:r w:rsidR="00230275" w:rsidRPr="00712F03">
        <w:rPr>
          <w:rFonts w:ascii="Times New Roman" w:eastAsia="Times New Roman" w:hAnsi="Times New Roman"/>
          <w:sz w:val="28"/>
          <w:szCs w:val="28"/>
        </w:rPr>
        <w:t>.</w:t>
      </w:r>
      <w:r w:rsidRPr="00712F03">
        <w:rPr>
          <w:rFonts w:ascii="Times New Roman" w:eastAsia="Times New Roman" w:hAnsi="Times New Roman"/>
          <w:sz w:val="28"/>
          <w:szCs w:val="28"/>
        </w:rPr>
        <w:t xml:space="preserve"> Колхозная,2)</w:t>
      </w:r>
    </w:p>
    <w:p w:rsidR="001956FD" w:rsidRPr="00712F03" w:rsidRDefault="001956FD" w:rsidP="001956FD">
      <w:pPr>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2.2 Поставка продукции осуществляется транспортом поставщика до места поставки. </w:t>
      </w:r>
    </w:p>
    <w:p w:rsidR="001956FD" w:rsidRPr="00712F03" w:rsidRDefault="001956FD" w:rsidP="001956FD">
      <w:pPr>
        <w:widowControl w:val="0"/>
        <w:tabs>
          <w:tab w:val="left" w:pos="360"/>
          <w:tab w:val="left" w:pos="1260"/>
          <w:tab w:val="center" w:pos="4153"/>
          <w:tab w:val="right" w:pos="8306"/>
        </w:tabs>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требованиям нормативно-технической документации. Порядок отгрузки, специальные требования к таре и упаковке должны быть определены в договоре на поставку оборудования. </w:t>
      </w:r>
    </w:p>
    <w:p w:rsidR="001956FD" w:rsidRPr="00712F03" w:rsidRDefault="001956FD" w:rsidP="000F14B9">
      <w:pPr>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2.3 Ср</w:t>
      </w:r>
      <w:r w:rsidR="0036207C">
        <w:rPr>
          <w:rFonts w:ascii="Times New Roman" w:eastAsia="Times New Roman" w:hAnsi="Times New Roman"/>
          <w:sz w:val="28"/>
          <w:szCs w:val="28"/>
        </w:rPr>
        <w:t xml:space="preserve">ок поставки: </w:t>
      </w:r>
      <w:r w:rsidR="00591601">
        <w:rPr>
          <w:rFonts w:ascii="Times New Roman" w:eastAsia="Times New Roman" w:hAnsi="Times New Roman"/>
          <w:sz w:val="28"/>
          <w:szCs w:val="28"/>
        </w:rPr>
        <w:t>30</w:t>
      </w:r>
      <w:r w:rsidR="008603E2" w:rsidRPr="00712F03">
        <w:rPr>
          <w:rFonts w:ascii="Times New Roman" w:eastAsia="Times New Roman" w:hAnsi="Times New Roman"/>
          <w:sz w:val="28"/>
          <w:szCs w:val="28"/>
        </w:rPr>
        <w:t xml:space="preserve"> календарных дней</w:t>
      </w:r>
      <w:r w:rsidRPr="00712F03">
        <w:rPr>
          <w:rFonts w:ascii="Times New Roman" w:eastAsia="Times New Roman" w:hAnsi="Times New Roman"/>
          <w:sz w:val="28"/>
          <w:szCs w:val="28"/>
        </w:rPr>
        <w:t xml:space="preserve"> с момента заключения договора на поставку.</w:t>
      </w:r>
    </w:p>
    <w:p w:rsidR="000F14B9" w:rsidRDefault="000F14B9" w:rsidP="000F14B9">
      <w:pPr>
        <w:spacing w:after="0" w:line="240" w:lineRule="auto"/>
        <w:ind w:firstLine="709"/>
        <w:jc w:val="both"/>
        <w:rPr>
          <w:rFonts w:ascii="Times New Roman" w:hAnsi="Times New Roman"/>
          <w:b/>
          <w:sz w:val="28"/>
          <w:szCs w:val="28"/>
        </w:rPr>
      </w:pPr>
    </w:p>
    <w:p w:rsidR="000F14B9" w:rsidRPr="000F14B9" w:rsidRDefault="000F14B9" w:rsidP="000F14B9">
      <w:pPr>
        <w:autoSpaceDE w:val="0"/>
        <w:autoSpaceDN w:val="0"/>
        <w:adjustRightInd w:val="0"/>
        <w:spacing w:after="0" w:line="240" w:lineRule="auto"/>
        <w:ind w:firstLine="709"/>
        <w:jc w:val="both"/>
        <w:rPr>
          <w:rFonts w:ascii="Times New Roman" w:eastAsia="Times New Roman" w:hAnsi="Times New Roman"/>
          <w:b/>
          <w:bCs/>
          <w:sz w:val="28"/>
          <w:szCs w:val="28"/>
        </w:rPr>
      </w:pPr>
      <w:r w:rsidRPr="000F14B9">
        <w:rPr>
          <w:rFonts w:ascii="Times New Roman" w:eastAsia="Times New Roman" w:hAnsi="Times New Roman"/>
          <w:b/>
          <w:bCs/>
          <w:sz w:val="28"/>
          <w:szCs w:val="28"/>
        </w:rPr>
        <w:t>3. Перечень и объемы поставки Продукции.</w:t>
      </w:r>
    </w:p>
    <w:p w:rsidR="000F14B9" w:rsidRDefault="000F14B9" w:rsidP="000F14B9">
      <w:pPr>
        <w:spacing w:after="0" w:line="240" w:lineRule="auto"/>
        <w:ind w:firstLine="709"/>
        <w:jc w:val="both"/>
        <w:rPr>
          <w:rFonts w:ascii="Times New Roman" w:hAnsi="Times New Roman"/>
          <w:b/>
          <w:sz w:val="28"/>
          <w:szCs w:val="28"/>
        </w:rPr>
      </w:pPr>
    </w:p>
    <w:p w:rsidR="003F769F" w:rsidRPr="003F769F" w:rsidRDefault="00325AA9" w:rsidP="000F14B9">
      <w:pPr>
        <w:spacing w:after="0" w:line="240" w:lineRule="auto"/>
        <w:ind w:firstLine="709"/>
        <w:jc w:val="both"/>
        <w:rPr>
          <w:rFonts w:ascii="Times New Roman" w:eastAsiaTheme="minorEastAsia" w:hAnsi="Times New Roman"/>
          <w:b/>
          <w:sz w:val="28"/>
          <w:szCs w:val="28"/>
          <w:lang w:eastAsia="ru-RU"/>
        </w:rPr>
      </w:pPr>
      <w:r w:rsidRPr="003F769F">
        <w:rPr>
          <w:rFonts w:ascii="Times New Roman" w:hAnsi="Times New Roman"/>
          <w:b/>
          <w:sz w:val="28"/>
          <w:szCs w:val="28"/>
        </w:rPr>
        <w:t xml:space="preserve">Табл. 1. </w:t>
      </w:r>
      <w:r w:rsidR="003F769F" w:rsidRPr="003F769F">
        <w:rPr>
          <w:rFonts w:ascii="Times New Roman" w:eastAsiaTheme="minorEastAsia" w:hAnsi="Times New Roman"/>
          <w:b/>
          <w:sz w:val="28"/>
          <w:szCs w:val="28"/>
          <w:lang w:eastAsia="ru-RU"/>
        </w:rPr>
        <w:t xml:space="preserve">Техническое задание на </w:t>
      </w:r>
      <w:r w:rsidR="00E13421" w:rsidRPr="00E13421">
        <w:rPr>
          <w:rFonts w:ascii="Times New Roman" w:eastAsiaTheme="minorEastAsia" w:hAnsi="Times New Roman"/>
          <w:b/>
          <w:sz w:val="28"/>
          <w:szCs w:val="28"/>
          <w:lang w:eastAsia="ru-RU"/>
        </w:rPr>
        <w:t>средств</w:t>
      </w:r>
      <w:r w:rsidR="00E13421">
        <w:rPr>
          <w:rFonts w:ascii="Times New Roman" w:eastAsiaTheme="minorEastAsia" w:hAnsi="Times New Roman"/>
          <w:b/>
          <w:sz w:val="28"/>
          <w:szCs w:val="28"/>
          <w:lang w:eastAsia="ru-RU"/>
        </w:rPr>
        <w:t>а</w:t>
      </w:r>
      <w:r w:rsidR="00E13421" w:rsidRPr="00E13421">
        <w:rPr>
          <w:rFonts w:ascii="Times New Roman" w:eastAsiaTheme="minorEastAsia" w:hAnsi="Times New Roman"/>
          <w:b/>
          <w:sz w:val="28"/>
          <w:szCs w:val="28"/>
          <w:lang w:eastAsia="ru-RU"/>
        </w:rPr>
        <w:t xml:space="preserve"> индивидуальной защиты ног (обуви)</w:t>
      </w:r>
      <w:r w:rsidR="003F769F" w:rsidRPr="003F769F">
        <w:rPr>
          <w:rFonts w:ascii="Times New Roman" w:eastAsiaTheme="minorEastAsia" w:hAnsi="Times New Roman"/>
          <w:b/>
          <w:sz w:val="28"/>
          <w:szCs w:val="28"/>
          <w:lang w:eastAsia="ru-RU"/>
        </w:rPr>
        <w:t xml:space="preserve"> для нужд </w:t>
      </w:r>
      <w:r w:rsidR="00591601">
        <w:rPr>
          <w:rFonts w:ascii="Times New Roman" w:eastAsiaTheme="minorEastAsia" w:hAnsi="Times New Roman"/>
          <w:b/>
          <w:sz w:val="28"/>
          <w:szCs w:val="28"/>
          <w:lang w:eastAsia="ru-RU"/>
        </w:rPr>
        <w:t>АО «Тываэнерго»</w:t>
      </w:r>
      <w:r w:rsidR="003F769F" w:rsidRPr="003F769F">
        <w:rPr>
          <w:rFonts w:ascii="Times New Roman" w:eastAsiaTheme="minorEastAsia" w:hAnsi="Times New Roman"/>
          <w:b/>
          <w:sz w:val="28"/>
          <w:szCs w:val="28"/>
          <w:lang w:eastAsia="ru-RU"/>
        </w:rPr>
        <w:t xml:space="preserve"> с техническими требованиями </w:t>
      </w:r>
    </w:p>
    <w:p w:rsidR="001956FD" w:rsidRDefault="001956FD" w:rsidP="000F14B9">
      <w:pPr>
        <w:pStyle w:val="af9"/>
        <w:pBdr>
          <w:left w:val="single" w:sz="4" w:space="4" w:color="auto"/>
        </w:pBdr>
        <w:spacing w:before="0" w:after="0"/>
        <w:rPr>
          <w:sz w:val="28"/>
          <w:szCs w:val="28"/>
        </w:rPr>
      </w:pPr>
    </w:p>
    <w:p w:rsidR="001956FD" w:rsidRDefault="001956FD" w:rsidP="000F14B9">
      <w:pPr>
        <w:spacing w:after="0" w:line="240" w:lineRule="auto"/>
        <w:rPr>
          <w:rFonts w:ascii="Times New Roman" w:eastAsia="Times New Roman" w:hAnsi="Times New Roman"/>
          <w:b/>
          <w:bCs/>
          <w:sz w:val="24"/>
          <w:szCs w:val="24"/>
        </w:rPr>
        <w:sectPr w:rsidR="001956FD" w:rsidSect="00245E62">
          <w:footerReference w:type="default" r:id="rId8"/>
          <w:pgSz w:w="11907" w:h="16840" w:code="9"/>
          <w:pgMar w:top="1134" w:right="850" w:bottom="1134" w:left="1701" w:header="720" w:footer="0" w:gutter="0"/>
          <w:cols w:space="720"/>
          <w:noEndnote/>
          <w:docGrid w:linePitch="299"/>
        </w:sectPr>
      </w:pPr>
    </w:p>
    <w:tbl>
      <w:tblPr>
        <w:tblStyle w:val="a4"/>
        <w:tblW w:w="10597" w:type="dxa"/>
        <w:tblLayout w:type="fixed"/>
        <w:tblLook w:val="04A0"/>
      </w:tblPr>
      <w:tblGrid>
        <w:gridCol w:w="534"/>
        <w:gridCol w:w="708"/>
        <w:gridCol w:w="992"/>
        <w:gridCol w:w="2551"/>
        <w:gridCol w:w="1843"/>
        <w:gridCol w:w="1276"/>
        <w:gridCol w:w="1417"/>
        <w:gridCol w:w="1276"/>
      </w:tblGrid>
      <w:tr w:rsidR="00C849C3" w:rsidTr="00E13421">
        <w:tc>
          <w:tcPr>
            <w:tcW w:w="534"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lastRenderedPageBreak/>
              <w:t>№ п/п</w:t>
            </w:r>
          </w:p>
        </w:tc>
        <w:tc>
          <w:tcPr>
            <w:tcW w:w="708" w:type="dxa"/>
          </w:tcPr>
          <w:p w:rsidR="00C849C3" w:rsidRPr="00FD3D33" w:rsidRDefault="00C849C3" w:rsidP="004211BA">
            <w:pPr>
              <w:keepNext/>
              <w:widowControl w:val="0"/>
              <w:tabs>
                <w:tab w:val="left" w:pos="7088"/>
              </w:tabs>
              <w:jc w:val="center"/>
              <w:rPr>
                <w:rFonts w:ascii="Times New Roman" w:eastAsia="Times New Roman" w:hAnsi="Times New Roman"/>
                <w:b/>
              </w:rPr>
            </w:pPr>
            <w:r>
              <w:rPr>
                <w:rFonts w:ascii="Times New Roman" w:eastAsia="Times New Roman" w:hAnsi="Times New Roman"/>
                <w:b/>
              </w:rPr>
              <w:t>Номенклатурный номер</w:t>
            </w:r>
          </w:p>
        </w:tc>
        <w:tc>
          <w:tcPr>
            <w:tcW w:w="992"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Наимено</w:t>
            </w:r>
            <w:r>
              <w:rPr>
                <w:rFonts w:ascii="Times New Roman" w:eastAsia="Times New Roman" w:hAnsi="Times New Roman"/>
                <w:b/>
              </w:rPr>
              <w:t>в</w:t>
            </w:r>
            <w:r w:rsidRPr="00FD3D33">
              <w:rPr>
                <w:rFonts w:ascii="Times New Roman" w:eastAsia="Times New Roman" w:hAnsi="Times New Roman"/>
                <w:b/>
              </w:rPr>
              <w:t>ание изделия</w:t>
            </w:r>
            <w:r>
              <w:rPr>
                <w:rFonts w:ascii="Times New Roman" w:eastAsia="Times New Roman" w:hAnsi="Times New Roman"/>
                <w:b/>
              </w:rPr>
              <w:t>, соответствие ГОСТУ и ТУ</w:t>
            </w:r>
          </w:p>
        </w:tc>
        <w:tc>
          <w:tcPr>
            <w:tcW w:w="2551"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Полная хар</w:t>
            </w:r>
            <w:r>
              <w:rPr>
                <w:rFonts w:ascii="Times New Roman" w:eastAsia="Times New Roman" w:hAnsi="Times New Roman"/>
                <w:b/>
              </w:rPr>
              <w:t>актеристика</w:t>
            </w:r>
          </w:p>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Комплектация ТМЦ</w:t>
            </w:r>
          </w:p>
        </w:tc>
        <w:tc>
          <w:tcPr>
            <w:tcW w:w="1843" w:type="dxa"/>
          </w:tcPr>
          <w:p w:rsidR="00C849C3" w:rsidRPr="00FD3D33" w:rsidRDefault="00C849C3" w:rsidP="00C0766F">
            <w:pPr>
              <w:keepNext/>
              <w:widowControl w:val="0"/>
              <w:tabs>
                <w:tab w:val="left" w:pos="7088"/>
              </w:tabs>
              <w:jc w:val="center"/>
              <w:rPr>
                <w:rFonts w:ascii="Times New Roman" w:eastAsia="Times New Roman" w:hAnsi="Times New Roman"/>
                <w:b/>
              </w:rPr>
            </w:pPr>
            <w:r>
              <w:rPr>
                <w:rFonts w:ascii="Times New Roman" w:eastAsia="Times New Roman" w:hAnsi="Times New Roman"/>
                <w:b/>
              </w:rPr>
              <w:t>Размерный ряд</w:t>
            </w:r>
          </w:p>
        </w:tc>
        <w:tc>
          <w:tcPr>
            <w:tcW w:w="1276" w:type="dxa"/>
            <w:vAlign w:val="center"/>
          </w:tcPr>
          <w:p w:rsidR="00C849C3" w:rsidRPr="00FD3D33" w:rsidRDefault="00C849C3" w:rsidP="00C0766F">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 xml:space="preserve">Кол-во </w:t>
            </w:r>
          </w:p>
        </w:tc>
        <w:tc>
          <w:tcPr>
            <w:tcW w:w="1417" w:type="dxa"/>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Цена за ед.без  НДС</w:t>
            </w:r>
          </w:p>
        </w:tc>
        <w:tc>
          <w:tcPr>
            <w:tcW w:w="1276" w:type="dxa"/>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Всего без НДС</w:t>
            </w:r>
          </w:p>
        </w:tc>
      </w:tr>
      <w:tr w:rsidR="00C849C3" w:rsidTr="00E13421">
        <w:tc>
          <w:tcPr>
            <w:tcW w:w="534"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sidRPr="00A778C3">
              <w:rPr>
                <w:rFonts w:ascii="Times New Roman" w:eastAsia="Times New Roman" w:hAnsi="Times New Roman"/>
                <w:sz w:val="18"/>
                <w:szCs w:val="18"/>
              </w:rPr>
              <w:t>1</w:t>
            </w:r>
          </w:p>
        </w:tc>
        <w:tc>
          <w:tcPr>
            <w:tcW w:w="708"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2</w:t>
            </w:r>
          </w:p>
        </w:tc>
        <w:tc>
          <w:tcPr>
            <w:tcW w:w="992"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3</w:t>
            </w:r>
          </w:p>
        </w:tc>
        <w:tc>
          <w:tcPr>
            <w:tcW w:w="2551"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sidRPr="00A778C3">
              <w:rPr>
                <w:rFonts w:ascii="Times New Roman" w:eastAsia="Times New Roman" w:hAnsi="Times New Roman"/>
                <w:sz w:val="18"/>
                <w:szCs w:val="18"/>
              </w:rPr>
              <w:t>4</w:t>
            </w:r>
          </w:p>
        </w:tc>
        <w:tc>
          <w:tcPr>
            <w:tcW w:w="1843"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5</w:t>
            </w:r>
          </w:p>
        </w:tc>
        <w:tc>
          <w:tcPr>
            <w:tcW w:w="1276"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6</w:t>
            </w:r>
          </w:p>
        </w:tc>
        <w:tc>
          <w:tcPr>
            <w:tcW w:w="1417"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7</w:t>
            </w:r>
          </w:p>
        </w:tc>
        <w:tc>
          <w:tcPr>
            <w:tcW w:w="1276"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9</w:t>
            </w:r>
          </w:p>
        </w:tc>
      </w:tr>
      <w:tr w:rsidR="00C849C3" w:rsidTr="00E13421">
        <w:trPr>
          <w:cantSplit/>
          <w:trHeight w:val="1134"/>
        </w:trPr>
        <w:tc>
          <w:tcPr>
            <w:tcW w:w="534" w:type="dxa"/>
            <w:vAlign w:val="center"/>
          </w:tcPr>
          <w:p w:rsidR="00C849C3" w:rsidRPr="00F85055" w:rsidRDefault="00A9414B" w:rsidP="0046607C">
            <w:pPr>
              <w:jc w:val="center"/>
              <w:rPr>
                <w:rFonts w:ascii="Times New Roman" w:hAnsi="Times New Roman"/>
                <w:b/>
                <w:sz w:val="24"/>
                <w:szCs w:val="24"/>
              </w:rPr>
            </w:pPr>
            <w:r>
              <w:rPr>
                <w:rFonts w:ascii="Times New Roman" w:hAnsi="Times New Roman"/>
                <w:b/>
                <w:sz w:val="24"/>
                <w:szCs w:val="24"/>
              </w:rPr>
              <w:t>1</w:t>
            </w:r>
          </w:p>
        </w:tc>
        <w:tc>
          <w:tcPr>
            <w:tcW w:w="708" w:type="dxa"/>
            <w:textDirection w:val="btLr"/>
          </w:tcPr>
          <w:p w:rsidR="00C849C3" w:rsidRPr="00F85055" w:rsidRDefault="009C3FED" w:rsidP="0046607C">
            <w:pPr>
              <w:keepNext/>
              <w:widowControl w:val="0"/>
              <w:tabs>
                <w:tab w:val="left" w:pos="7088"/>
              </w:tabs>
              <w:ind w:left="113" w:right="113"/>
              <w:jc w:val="center"/>
              <w:rPr>
                <w:rFonts w:ascii="Times New Roman" w:hAnsi="Times New Roman"/>
                <w:sz w:val="24"/>
                <w:szCs w:val="24"/>
              </w:rPr>
            </w:pPr>
            <w:r w:rsidRPr="009C3FED">
              <w:rPr>
                <w:rFonts w:ascii="Times New Roman" w:hAnsi="Times New Roman"/>
                <w:sz w:val="24"/>
                <w:szCs w:val="24"/>
              </w:rPr>
              <w:t>8810400042</w:t>
            </w:r>
          </w:p>
        </w:tc>
        <w:tc>
          <w:tcPr>
            <w:tcW w:w="992" w:type="dxa"/>
            <w:textDirection w:val="btLr"/>
            <w:vAlign w:val="center"/>
          </w:tcPr>
          <w:p w:rsidR="00C849C3" w:rsidRPr="00F85055" w:rsidRDefault="00A42F71" w:rsidP="0046607C">
            <w:pPr>
              <w:keepNext/>
              <w:widowControl w:val="0"/>
              <w:tabs>
                <w:tab w:val="left" w:pos="7088"/>
              </w:tabs>
              <w:ind w:left="113" w:right="113"/>
              <w:jc w:val="center"/>
              <w:rPr>
                <w:rFonts w:ascii="Times New Roman" w:eastAsia="Times New Roman" w:hAnsi="Times New Roman"/>
                <w:b/>
                <w:sz w:val="24"/>
                <w:szCs w:val="24"/>
              </w:rPr>
            </w:pPr>
            <w:r w:rsidRPr="00A42F71">
              <w:rPr>
                <w:rFonts w:ascii="Times New Roman" w:hAnsi="Times New Roman"/>
                <w:sz w:val="24"/>
                <w:szCs w:val="24"/>
              </w:rPr>
              <w:t>Ботинки кожаные утепленные с защитным подноском</w:t>
            </w:r>
          </w:p>
        </w:tc>
        <w:tc>
          <w:tcPr>
            <w:tcW w:w="2551" w:type="dxa"/>
          </w:tcPr>
          <w:p w:rsidR="00AE4351" w:rsidRDefault="00AE4351" w:rsidP="00AE4351">
            <w:pPr>
              <w:autoSpaceDE w:val="0"/>
              <w:autoSpaceDN w:val="0"/>
              <w:adjustRightInd w:val="0"/>
              <w:rPr>
                <w:rFonts w:ascii="Times New Roman CYR" w:eastAsiaTheme="minorHAnsi" w:hAnsi="Times New Roman CYR" w:cs="Times New Roman CYR"/>
                <w:color w:val="000000"/>
              </w:rPr>
            </w:pPr>
            <w:r>
              <w:rPr>
                <w:rFonts w:ascii="Times New Roman CYR" w:eastAsiaTheme="minorHAnsi" w:hAnsi="Times New Roman CYR" w:cs="Times New Roman CYR"/>
                <w:color w:val="000000"/>
              </w:rPr>
              <w:t>ГОСТ 28507-99,</w:t>
            </w:r>
          </w:p>
          <w:p w:rsidR="00AE4351" w:rsidRDefault="00AE4351" w:rsidP="00AE4351">
            <w:pPr>
              <w:autoSpaceDE w:val="0"/>
              <w:autoSpaceDN w:val="0"/>
              <w:adjustRightInd w:val="0"/>
              <w:rPr>
                <w:rFonts w:ascii="Times New Roman CYR" w:eastAsiaTheme="minorHAnsi" w:hAnsi="Times New Roman CYR" w:cs="Times New Roman CYR"/>
                <w:color w:val="000000"/>
              </w:rPr>
            </w:pPr>
            <w:r>
              <w:rPr>
                <w:rFonts w:ascii="Times New Roman CYR" w:eastAsiaTheme="minorHAnsi" w:hAnsi="Times New Roman CYR" w:cs="Times New Roman CYR"/>
                <w:color w:val="000000"/>
              </w:rPr>
              <w:t>ГОСТ 12.4.137-2001</w:t>
            </w:r>
          </w:p>
          <w:p w:rsidR="00AE4351" w:rsidRDefault="00AE4351" w:rsidP="00AE4351">
            <w:pPr>
              <w:autoSpaceDE w:val="0"/>
              <w:autoSpaceDN w:val="0"/>
              <w:adjustRightInd w:val="0"/>
              <w:rPr>
                <w:rFonts w:ascii="System" w:eastAsiaTheme="minorHAnsi" w:hAnsi="System" w:cs="System"/>
                <w:b/>
                <w:bCs/>
              </w:rPr>
            </w:pPr>
            <w:r>
              <w:rPr>
                <w:rFonts w:ascii="Times New Roman CYR" w:eastAsiaTheme="minorHAnsi" w:hAnsi="Times New Roman CYR" w:cs="Times New Roman CYR"/>
                <w:color w:val="000000"/>
              </w:rPr>
              <w:t>ГОСТ 3977-88</w:t>
            </w:r>
          </w:p>
          <w:p w:rsidR="00C849C3" w:rsidRPr="00D001CC" w:rsidRDefault="00AE4351" w:rsidP="0026098D">
            <w:pPr>
              <w:pStyle w:val="2"/>
              <w:ind w:right="-96" w:firstLine="0"/>
              <w:jc w:val="left"/>
              <w:rPr>
                <w:b/>
                <w:sz w:val="22"/>
              </w:rPr>
            </w:pPr>
            <w:r>
              <w:rPr>
                <w:rFonts w:ascii="Times New Roman CYR" w:eastAsiaTheme="minorHAnsi" w:hAnsi="Times New Roman CYR" w:cs="Times New Roman CYR"/>
                <w:color w:val="000000"/>
                <w:sz w:val="20"/>
                <w:szCs w:val="20"/>
              </w:rPr>
              <w:t xml:space="preserve">Верх </w:t>
            </w:r>
            <w:r>
              <w:rPr>
                <w:rFonts w:eastAsiaTheme="minorHAnsi"/>
                <w:color w:val="000000"/>
                <w:sz w:val="20"/>
                <w:szCs w:val="20"/>
              </w:rPr>
              <w:t xml:space="preserve">– </w:t>
            </w:r>
            <w:r>
              <w:rPr>
                <w:rFonts w:ascii="Times New Roman CYR" w:eastAsiaTheme="minorHAnsi" w:hAnsi="Times New Roman CYR" w:cs="Times New Roman CYR"/>
                <w:color w:val="000000"/>
                <w:sz w:val="20"/>
                <w:szCs w:val="20"/>
              </w:rPr>
              <w:t xml:space="preserve">кожа натуральная, с защитным подноском из композитного материала (МУН 200 Дж). Подкладка </w:t>
            </w:r>
            <w:r>
              <w:rPr>
                <w:rFonts w:eastAsiaTheme="minorHAnsi"/>
                <w:color w:val="000000"/>
                <w:sz w:val="20"/>
                <w:szCs w:val="20"/>
              </w:rPr>
              <w:t xml:space="preserve">– </w:t>
            </w:r>
            <w:r>
              <w:rPr>
                <w:rFonts w:ascii="Times New Roman CYR" w:eastAsiaTheme="minorHAnsi" w:hAnsi="Times New Roman CYR" w:cs="Times New Roman CYR"/>
                <w:color w:val="000000"/>
                <w:sz w:val="20"/>
                <w:szCs w:val="20"/>
              </w:rPr>
              <w:t xml:space="preserve">мех натуральный либо пакет утеплителя (подкладка </w:t>
            </w:r>
            <w:r>
              <w:rPr>
                <w:rFonts w:eastAsiaTheme="minorHAnsi"/>
                <w:color w:val="000000"/>
                <w:sz w:val="20"/>
                <w:szCs w:val="20"/>
              </w:rPr>
              <w:t xml:space="preserve">– </w:t>
            </w:r>
            <w:r>
              <w:rPr>
                <w:rFonts w:ascii="Times New Roman CYR" w:eastAsiaTheme="minorHAnsi" w:hAnsi="Times New Roman CYR" w:cs="Times New Roman CYR"/>
                <w:color w:val="000000"/>
                <w:sz w:val="20"/>
                <w:szCs w:val="20"/>
              </w:rPr>
              <w:t>мех шерстяной , мех искусственный + тинсулейт В400+ металлизированная плёнка) . Подошва двухслойная полиуретан либо нитрил (- 40</w:t>
            </w:r>
            <w:r>
              <w:rPr>
                <w:rFonts w:ascii="Times New Roman CYR" w:eastAsiaTheme="minorHAnsi" w:hAnsi="Times New Roman CYR" w:cs="Times New Roman CYR"/>
                <w:color w:val="000000"/>
                <w:sz w:val="12"/>
                <w:szCs w:val="12"/>
              </w:rPr>
              <w:t>0</w:t>
            </w:r>
            <w:r>
              <w:rPr>
                <w:rFonts w:ascii="Times New Roman CYR" w:eastAsiaTheme="minorHAnsi" w:hAnsi="Times New Roman CYR" w:cs="Times New Roman CYR"/>
                <w:color w:val="000000"/>
                <w:sz w:val="20"/>
                <w:szCs w:val="20"/>
              </w:rPr>
              <w:t>С до + 300</w:t>
            </w:r>
            <w:r>
              <w:rPr>
                <w:rFonts w:ascii="Times New Roman CYR" w:eastAsiaTheme="minorHAnsi" w:hAnsi="Times New Roman CYR" w:cs="Times New Roman CYR"/>
                <w:color w:val="000000"/>
                <w:sz w:val="12"/>
                <w:szCs w:val="12"/>
              </w:rPr>
              <w:t>0</w:t>
            </w:r>
            <w:r>
              <w:rPr>
                <w:rFonts w:ascii="Times New Roman CYR" w:eastAsiaTheme="minorHAnsi" w:hAnsi="Times New Roman CYR" w:cs="Times New Roman CYR"/>
                <w:color w:val="000000"/>
                <w:sz w:val="20"/>
                <w:szCs w:val="20"/>
              </w:rPr>
              <w:t xml:space="preserve">С (60 с)). Метод крепления </w:t>
            </w:r>
            <w:r>
              <w:rPr>
                <w:rFonts w:eastAsiaTheme="minorHAnsi"/>
                <w:color w:val="000000"/>
                <w:sz w:val="20"/>
                <w:szCs w:val="20"/>
              </w:rPr>
              <w:t xml:space="preserve">– </w:t>
            </w:r>
            <w:r>
              <w:rPr>
                <w:rFonts w:ascii="Times New Roman CYR" w:eastAsiaTheme="minorHAnsi" w:hAnsi="Times New Roman CYR" w:cs="Times New Roman CYR"/>
                <w:color w:val="000000"/>
                <w:sz w:val="20"/>
                <w:szCs w:val="20"/>
              </w:rPr>
              <w:t>литьевой, протектор Grip Technology. Высота не менее 16 см. Защита от удара сзади Support System, от удара сбоку в виде вспененных прослоек.</w:t>
            </w:r>
          </w:p>
        </w:tc>
        <w:tc>
          <w:tcPr>
            <w:tcW w:w="1843" w:type="dxa"/>
          </w:tcPr>
          <w:p w:rsidR="00AE4351" w:rsidRDefault="00AE4351" w:rsidP="00202F3F">
            <w:pPr>
              <w:keepNext/>
              <w:widowControl w:val="0"/>
              <w:tabs>
                <w:tab w:val="left" w:pos="7088"/>
              </w:tabs>
              <w:rPr>
                <w:rFonts w:ascii="Times New Roman" w:eastAsia="Times New Roman" w:hAnsi="Times New Roman"/>
                <w:sz w:val="24"/>
                <w:szCs w:val="24"/>
              </w:rPr>
            </w:pPr>
          </w:p>
          <w:p w:rsidR="00AE4351" w:rsidRDefault="00AE4351" w:rsidP="00202F3F">
            <w:pPr>
              <w:keepNext/>
              <w:widowControl w:val="0"/>
              <w:tabs>
                <w:tab w:val="left" w:pos="7088"/>
              </w:tabs>
              <w:rPr>
                <w:rFonts w:ascii="Times New Roman" w:eastAsia="Times New Roman" w:hAnsi="Times New Roman"/>
                <w:sz w:val="24"/>
                <w:szCs w:val="24"/>
              </w:rPr>
            </w:pPr>
          </w:p>
          <w:p w:rsidR="00AE4351" w:rsidRDefault="00AE4351" w:rsidP="00202F3F">
            <w:pPr>
              <w:keepNext/>
              <w:widowControl w:val="0"/>
              <w:tabs>
                <w:tab w:val="left" w:pos="7088"/>
              </w:tabs>
              <w:rPr>
                <w:rFonts w:ascii="Times New Roman" w:eastAsia="Times New Roman" w:hAnsi="Times New Roman"/>
                <w:sz w:val="24"/>
                <w:szCs w:val="24"/>
              </w:rPr>
            </w:pPr>
          </w:p>
          <w:p w:rsidR="00AE4351" w:rsidRDefault="00AE4351" w:rsidP="00202F3F">
            <w:pPr>
              <w:keepNext/>
              <w:widowControl w:val="0"/>
              <w:tabs>
                <w:tab w:val="left" w:pos="7088"/>
              </w:tabs>
              <w:rPr>
                <w:rFonts w:ascii="Times New Roman" w:eastAsia="Times New Roman" w:hAnsi="Times New Roman"/>
                <w:sz w:val="24"/>
                <w:szCs w:val="24"/>
              </w:rPr>
            </w:pPr>
          </w:p>
          <w:p w:rsidR="00AE4351" w:rsidRDefault="00AE4351" w:rsidP="00202F3F">
            <w:pPr>
              <w:keepNext/>
              <w:widowControl w:val="0"/>
              <w:tabs>
                <w:tab w:val="left" w:pos="7088"/>
              </w:tabs>
              <w:rPr>
                <w:rFonts w:ascii="Times New Roman" w:eastAsia="Times New Roman" w:hAnsi="Times New Roman"/>
                <w:sz w:val="24"/>
                <w:szCs w:val="24"/>
              </w:rPr>
            </w:pP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36</w:t>
            </w:r>
          </w:p>
          <w:p w:rsidR="00202F3F" w:rsidRPr="00202F3F" w:rsidRDefault="00202F3F" w:rsidP="00202F3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38</w:t>
            </w:r>
          </w:p>
          <w:p w:rsidR="00202F3F" w:rsidRPr="00202F3F" w:rsidRDefault="00202F3F" w:rsidP="00202F3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39</w:t>
            </w:r>
          </w:p>
          <w:p w:rsidR="00202F3F" w:rsidRPr="00202F3F" w:rsidRDefault="00202F3F" w:rsidP="00202F3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43</w:t>
            </w:r>
          </w:p>
          <w:p w:rsidR="00202F3F" w:rsidRPr="00202F3F" w:rsidRDefault="00202F3F" w:rsidP="00202F3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44</w:t>
            </w:r>
          </w:p>
          <w:p w:rsidR="00C849C3"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50</w:t>
            </w:r>
          </w:p>
        </w:tc>
        <w:tc>
          <w:tcPr>
            <w:tcW w:w="1276" w:type="dxa"/>
            <w:vAlign w:val="center"/>
          </w:tcPr>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w:t>
            </w: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w:t>
            </w: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24</w:t>
            </w: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w:t>
            </w: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w:t>
            </w:r>
          </w:p>
          <w:p w:rsidR="00202F3F" w:rsidRPr="00202F3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w:t>
            </w:r>
          </w:p>
          <w:p w:rsidR="00202F3F" w:rsidRPr="00202F3F" w:rsidRDefault="00202F3F" w:rsidP="00202F3F">
            <w:pPr>
              <w:keepNext/>
              <w:widowControl w:val="0"/>
              <w:tabs>
                <w:tab w:val="left" w:pos="7088"/>
              </w:tabs>
              <w:rPr>
                <w:rFonts w:ascii="Times New Roman" w:eastAsia="Times New Roman" w:hAnsi="Times New Roman"/>
                <w:sz w:val="24"/>
                <w:szCs w:val="24"/>
              </w:rPr>
            </w:pPr>
          </w:p>
          <w:p w:rsidR="00C849C3" w:rsidRDefault="00202F3F" w:rsidP="00202F3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 xml:space="preserve">(Итого </w:t>
            </w:r>
            <w:r w:rsidR="00656D4F">
              <w:rPr>
                <w:rFonts w:ascii="Times New Roman" w:eastAsia="Times New Roman" w:hAnsi="Times New Roman"/>
                <w:sz w:val="24"/>
                <w:szCs w:val="24"/>
              </w:rPr>
              <w:t>31</w:t>
            </w:r>
            <w:r>
              <w:rPr>
                <w:rFonts w:ascii="Times New Roman" w:eastAsia="Times New Roman" w:hAnsi="Times New Roman"/>
                <w:sz w:val="24"/>
                <w:szCs w:val="24"/>
              </w:rPr>
              <w:t>)</w:t>
            </w:r>
          </w:p>
          <w:p w:rsidR="00C849C3" w:rsidRPr="00F85055" w:rsidRDefault="00C849C3" w:rsidP="00F763F4">
            <w:pPr>
              <w:keepNext/>
              <w:widowControl w:val="0"/>
              <w:tabs>
                <w:tab w:val="left" w:pos="7088"/>
              </w:tabs>
              <w:rPr>
                <w:rFonts w:ascii="Times New Roman" w:eastAsia="Times New Roman" w:hAnsi="Times New Roman"/>
                <w:sz w:val="24"/>
                <w:szCs w:val="24"/>
              </w:rPr>
            </w:pPr>
          </w:p>
        </w:tc>
        <w:tc>
          <w:tcPr>
            <w:tcW w:w="1417" w:type="dxa"/>
            <w:textDirection w:val="btLr"/>
            <w:vAlign w:val="center"/>
          </w:tcPr>
          <w:p w:rsidR="00C849C3" w:rsidRPr="00F85055" w:rsidRDefault="00730E7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4242,94</w:t>
            </w:r>
          </w:p>
        </w:tc>
        <w:tc>
          <w:tcPr>
            <w:tcW w:w="1276" w:type="dxa"/>
            <w:textDirection w:val="btLr"/>
            <w:vAlign w:val="center"/>
          </w:tcPr>
          <w:p w:rsidR="00C849C3" w:rsidRPr="00F85055" w:rsidRDefault="00656D4F" w:rsidP="00F524E8">
            <w:pPr>
              <w:ind w:left="113" w:right="113"/>
              <w:jc w:val="center"/>
              <w:rPr>
                <w:rFonts w:ascii="Times New Roman" w:hAnsi="Times New Roman"/>
                <w:sz w:val="24"/>
                <w:szCs w:val="24"/>
              </w:rPr>
            </w:pPr>
            <w:r w:rsidRPr="00656D4F">
              <w:rPr>
                <w:rFonts w:ascii="Times New Roman" w:hAnsi="Times New Roman"/>
                <w:sz w:val="24"/>
                <w:szCs w:val="24"/>
              </w:rPr>
              <w:t>131531,14</w:t>
            </w:r>
          </w:p>
        </w:tc>
      </w:tr>
      <w:tr w:rsidR="00730E7A" w:rsidTr="00E13421">
        <w:trPr>
          <w:cantSplit/>
          <w:trHeight w:val="1134"/>
        </w:trPr>
        <w:tc>
          <w:tcPr>
            <w:tcW w:w="534" w:type="dxa"/>
            <w:vAlign w:val="center"/>
          </w:tcPr>
          <w:p w:rsidR="00730E7A" w:rsidRDefault="00730E7A" w:rsidP="0046607C">
            <w:pPr>
              <w:jc w:val="center"/>
              <w:rPr>
                <w:rFonts w:ascii="Times New Roman" w:hAnsi="Times New Roman"/>
                <w:b/>
                <w:sz w:val="24"/>
                <w:szCs w:val="24"/>
              </w:rPr>
            </w:pPr>
          </w:p>
        </w:tc>
        <w:tc>
          <w:tcPr>
            <w:tcW w:w="708" w:type="dxa"/>
            <w:textDirection w:val="btLr"/>
          </w:tcPr>
          <w:p w:rsidR="00730E7A" w:rsidRPr="009C3FED" w:rsidRDefault="00730E7A" w:rsidP="0046607C">
            <w:pPr>
              <w:keepNext/>
              <w:widowControl w:val="0"/>
              <w:tabs>
                <w:tab w:val="left" w:pos="7088"/>
              </w:tabs>
              <w:ind w:left="113" w:right="113"/>
              <w:jc w:val="center"/>
              <w:rPr>
                <w:rFonts w:ascii="Times New Roman" w:hAnsi="Times New Roman"/>
                <w:sz w:val="24"/>
                <w:szCs w:val="24"/>
              </w:rPr>
            </w:pPr>
            <w:r>
              <w:rPr>
                <w:rFonts w:ascii="Times New Roman" w:hAnsi="Times New Roman"/>
                <w:sz w:val="24"/>
                <w:szCs w:val="24"/>
              </w:rPr>
              <w:t>8811650082</w:t>
            </w:r>
          </w:p>
        </w:tc>
        <w:tc>
          <w:tcPr>
            <w:tcW w:w="992" w:type="dxa"/>
            <w:textDirection w:val="btLr"/>
            <w:vAlign w:val="center"/>
          </w:tcPr>
          <w:p w:rsidR="00730E7A" w:rsidRPr="00A42F71" w:rsidRDefault="00730E7A" w:rsidP="0046607C">
            <w:pPr>
              <w:keepNext/>
              <w:widowControl w:val="0"/>
              <w:tabs>
                <w:tab w:val="left" w:pos="7088"/>
              </w:tabs>
              <w:ind w:left="113" w:right="113"/>
              <w:jc w:val="center"/>
              <w:rPr>
                <w:rFonts w:ascii="Times New Roman" w:hAnsi="Times New Roman"/>
                <w:sz w:val="24"/>
                <w:szCs w:val="24"/>
              </w:rPr>
            </w:pPr>
            <w:r w:rsidRPr="00730E7A">
              <w:rPr>
                <w:rFonts w:ascii="Times New Roman" w:hAnsi="Times New Roman"/>
                <w:sz w:val="24"/>
                <w:szCs w:val="24"/>
              </w:rPr>
              <w:t>Ботинки кожаные</w:t>
            </w:r>
            <w:r>
              <w:rPr>
                <w:rFonts w:ascii="Times New Roman" w:hAnsi="Times New Roman"/>
                <w:sz w:val="24"/>
                <w:szCs w:val="24"/>
              </w:rPr>
              <w:t xml:space="preserve"> </w:t>
            </w:r>
            <w:r w:rsidRPr="00A42F71">
              <w:rPr>
                <w:rFonts w:ascii="Times New Roman" w:hAnsi="Times New Roman"/>
                <w:sz w:val="24"/>
                <w:szCs w:val="24"/>
              </w:rPr>
              <w:t>с защитным подноском</w:t>
            </w:r>
          </w:p>
        </w:tc>
        <w:tc>
          <w:tcPr>
            <w:tcW w:w="2551" w:type="dxa"/>
          </w:tcPr>
          <w:p w:rsidR="00AE4351" w:rsidRDefault="00AE4351" w:rsidP="00AE4351">
            <w:pPr>
              <w:autoSpaceDE w:val="0"/>
              <w:autoSpaceDN w:val="0"/>
              <w:adjustRightInd w:val="0"/>
              <w:rPr>
                <w:rFonts w:ascii="Times New Roman CYR" w:eastAsiaTheme="minorHAnsi" w:hAnsi="Times New Roman CYR" w:cs="Times New Roman CYR"/>
                <w:color w:val="000000"/>
              </w:rPr>
            </w:pPr>
            <w:r>
              <w:rPr>
                <w:rFonts w:ascii="Times New Roman CYR" w:eastAsiaTheme="minorHAnsi" w:hAnsi="Times New Roman CYR" w:cs="Times New Roman CYR"/>
                <w:color w:val="000000"/>
              </w:rPr>
              <w:t xml:space="preserve">ГОСТ 28507-99, </w:t>
            </w:r>
          </w:p>
          <w:p w:rsidR="00AE4351" w:rsidRDefault="00AE4351" w:rsidP="00AE4351">
            <w:pPr>
              <w:autoSpaceDE w:val="0"/>
              <w:autoSpaceDN w:val="0"/>
              <w:adjustRightInd w:val="0"/>
              <w:rPr>
                <w:rFonts w:ascii="Times New Roman CYR" w:eastAsiaTheme="minorHAnsi" w:hAnsi="Times New Roman CYR" w:cs="Times New Roman CYR"/>
                <w:color w:val="000000"/>
              </w:rPr>
            </w:pPr>
            <w:r>
              <w:rPr>
                <w:rFonts w:ascii="Times New Roman CYR" w:eastAsiaTheme="minorHAnsi" w:hAnsi="Times New Roman CYR" w:cs="Times New Roman CYR"/>
                <w:color w:val="000000"/>
              </w:rPr>
              <w:t>ГОСТ 12.4.137-2001</w:t>
            </w:r>
          </w:p>
          <w:p w:rsidR="00AE4351" w:rsidRDefault="00AE4351" w:rsidP="00AE4351">
            <w:pPr>
              <w:autoSpaceDE w:val="0"/>
              <w:autoSpaceDN w:val="0"/>
              <w:adjustRightInd w:val="0"/>
              <w:rPr>
                <w:rFonts w:ascii="System" w:eastAsiaTheme="minorHAnsi" w:hAnsi="System" w:cs="System"/>
                <w:b/>
                <w:bCs/>
              </w:rPr>
            </w:pPr>
            <w:r>
              <w:rPr>
                <w:rFonts w:ascii="Times New Roman CYR" w:eastAsiaTheme="minorHAnsi" w:hAnsi="Times New Roman CYR" w:cs="Times New Roman CYR"/>
                <w:color w:val="000000"/>
              </w:rPr>
              <w:t>ГОСТ Р 12.4.187-97</w:t>
            </w:r>
          </w:p>
          <w:p w:rsidR="00730E7A" w:rsidRPr="00A42F71" w:rsidRDefault="00AE4351" w:rsidP="00730E7A">
            <w:pPr>
              <w:widowControl w:val="0"/>
              <w:jc w:val="both"/>
              <w:rPr>
                <w:rFonts w:ascii="Times New Roman" w:eastAsiaTheme="minorEastAsia" w:hAnsi="Times New Roman"/>
                <w:szCs w:val="24"/>
              </w:rPr>
            </w:pPr>
            <w:r>
              <w:rPr>
                <w:rFonts w:ascii="Times New Roman CYR" w:eastAsiaTheme="minorHAnsi" w:hAnsi="Times New Roman CYR" w:cs="Times New Roman CYR"/>
                <w:color w:val="000000"/>
              </w:rPr>
              <w:t xml:space="preserve">Верх </w:t>
            </w:r>
            <w:r>
              <w:rPr>
                <w:rFonts w:ascii="Times New Roman" w:eastAsiaTheme="minorHAnsi" w:hAnsi="Times New Roman"/>
                <w:color w:val="000000"/>
              </w:rPr>
              <w:t xml:space="preserve">– </w:t>
            </w:r>
            <w:r>
              <w:rPr>
                <w:rFonts w:ascii="Times New Roman CYR" w:eastAsiaTheme="minorHAnsi" w:hAnsi="Times New Roman CYR" w:cs="Times New Roman CYR"/>
                <w:color w:val="000000"/>
              </w:rPr>
              <w:t xml:space="preserve">кожа натуральная толщиной 1,8-2.0 мм, с защитным подноском из композитного материала (МУН 200 Дж), с устройством клапан-языка. Подкладка </w:t>
            </w:r>
            <w:r>
              <w:rPr>
                <w:rFonts w:ascii="Times New Roman" w:eastAsiaTheme="minorHAnsi" w:hAnsi="Times New Roman"/>
                <w:color w:val="000000"/>
              </w:rPr>
              <w:t xml:space="preserve">– </w:t>
            </w:r>
            <w:r>
              <w:rPr>
                <w:rFonts w:ascii="Times New Roman CYR" w:eastAsiaTheme="minorHAnsi" w:hAnsi="Times New Roman CYR" w:cs="Times New Roman CYR"/>
                <w:color w:val="000000"/>
              </w:rPr>
              <w:t xml:space="preserve">спилок подкладочный, материал трикотажный объемный. Подошва двухслойная полиуретан, метод крепления </w:t>
            </w:r>
            <w:r>
              <w:rPr>
                <w:rFonts w:ascii="Times New Roman" w:eastAsiaTheme="minorHAnsi" w:hAnsi="Times New Roman"/>
                <w:color w:val="000000"/>
              </w:rPr>
              <w:t>–</w:t>
            </w:r>
            <w:r>
              <w:rPr>
                <w:rFonts w:ascii="Times New Roman CYR" w:eastAsiaTheme="minorHAnsi" w:hAnsi="Times New Roman CYR" w:cs="Times New Roman CYR"/>
                <w:color w:val="000000"/>
              </w:rPr>
              <w:t xml:space="preserve">литьевой. Защита </w:t>
            </w:r>
            <w:r>
              <w:rPr>
                <w:rFonts w:ascii="Times New Roman" w:eastAsiaTheme="minorHAnsi" w:hAnsi="Times New Roman"/>
                <w:color w:val="000000"/>
              </w:rPr>
              <w:t xml:space="preserve">– </w:t>
            </w:r>
            <w:r>
              <w:rPr>
                <w:rFonts w:ascii="Times New Roman CYR" w:eastAsiaTheme="minorHAnsi" w:hAnsi="Times New Roman CYR" w:cs="Times New Roman CYR"/>
                <w:color w:val="000000"/>
              </w:rPr>
              <w:t>нефтепродуктов, механических воздействий и ОПЗ. Высота не менее 16 см.</w:t>
            </w:r>
          </w:p>
        </w:tc>
        <w:tc>
          <w:tcPr>
            <w:tcW w:w="1843" w:type="dxa"/>
          </w:tcPr>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37</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38</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39</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40</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41</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42</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43</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44</w:t>
            </w:r>
          </w:p>
          <w:p w:rsidR="00C926AC" w:rsidRPr="00C926AC"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45</w:t>
            </w:r>
          </w:p>
          <w:p w:rsidR="00730E7A" w:rsidRDefault="00C926AC" w:rsidP="00C926AC">
            <w:pPr>
              <w:keepNext/>
              <w:widowControl w:val="0"/>
              <w:tabs>
                <w:tab w:val="left" w:pos="7088"/>
              </w:tabs>
              <w:rPr>
                <w:rFonts w:ascii="Times New Roman" w:eastAsia="Times New Roman" w:hAnsi="Times New Roman"/>
                <w:sz w:val="24"/>
                <w:szCs w:val="24"/>
              </w:rPr>
            </w:pPr>
            <w:r w:rsidRPr="00C926AC">
              <w:rPr>
                <w:rFonts w:ascii="Times New Roman" w:eastAsia="Times New Roman" w:hAnsi="Times New Roman"/>
                <w:sz w:val="24"/>
                <w:szCs w:val="24"/>
              </w:rPr>
              <w:t>46</w:t>
            </w:r>
          </w:p>
          <w:p w:rsidR="00656D4F" w:rsidRPr="00202F3F" w:rsidRDefault="00656D4F" w:rsidP="00C926AC">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50</w:t>
            </w:r>
          </w:p>
        </w:tc>
        <w:tc>
          <w:tcPr>
            <w:tcW w:w="1276" w:type="dxa"/>
            <w:vAlign w:val="center"/>
          </w:tcPr>
          <w:p w:rsidR="00730E7A"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12</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9</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10</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13</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23</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25</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44</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8</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4</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w:t>
            </w:r>
          </w:p>
          <w:p w:rsidR="00656D4F" w:rsidRDefault="00656D4F" w:rsidP="00202F3F">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1</w:t>
            </w:r>
          </w:p>
          <w:p w:rsidR="00656D4F" w:rsidRDefault="00656D4F" w:rsidP="00202F3F">
            <w:pPr>
              <w:keepNext/>
              <w:widowControl w:val="0"/>
              <w:tabs>
                <w:tab w:val="left" w:pos="7088"/>
              </w:tabs>
              <w:rPr>
                <w:rFonts w:ascii="Times New Roman" w:eastAsia="Times New Roman" w:hAnsi="Times New Roman"/>
                <w:sz w:val="24"/>
                <w:szCs w:val="24"/>
              </w:rPr>
            </w:pPr>
          </w:p>
          <w:p w:rsidR="00656D4F" w:rsidRDefault="00656D4F" w:rsidP="00656D4F">
            <w:pPr>
              <w:keepNext/>
              <w:widowControl w:val="0"/>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 xml:space="preserve">(Итого </w:t>
            </w:r>
            <w:r>
              <w:rPr>
                <w:rFonts w:ascii="Times New Roman" w:eastAsia="Times New Roman" w:hAnsi="Times New Roman"/>
                <w:sz w:val="24"/>
                <w:szCs w:val="24"/>
              </w:rPr>
              <w:t>151)</w:t>
            </w:r>
          </w:p>
          <w:p w:rsidR="00656D4F" w:rsidRDefault="00656D4F" w:rsidP="00202F3F">
            <w:pPr>
              <w:keepNext/>
              <w:widowControl w:val="0"/>
              <w:tabs>
                <w:tab w:val="left" w:pos="7088"/>
              </w:tabs>
              <w:rPr>
                <w:rFonts w:ascii="Times New Roman" w:eastAsia="Times New Roman" w:hAnsi="Times New Roman"/>
                <w:sz w:val="24"/>
                <w:szCs w:val="24"/>
              </w:rPr>
            </w:pPr>
          </w:p>
        </w:tc>
        <w:tc>
          <w:tcPr>
            <w:tcW w:w="1417" w:type="dxa"/>
            <w:textDirection w:val="btLr"/>
            <w:vAlign w:val="center"/>
          </w:tcPr>
          <w:p w:rsidR="00730E7A" w:rsidRPr="009C3FED" w:rsidRDefault="00730E7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2324,87</w:t>
            </w:r>
          </w:p>
        </w:tc>
        <w:tc>
          <w:tcPr>
            <w:tcW w:w="1276" w:type="dxa"/>
            <w:textDirection w:val="btLr"/>
            <w:vAlign w:val="center"/>
          </w:tcPr>
          <w:p w:rsidR="00730E7A" w:rsidRPr="0081514F" w:rsidRDefault="00656D4F" w:rsidP="00F524E8">
            <w:pPr>
              <w:ind w:left="113" w:right="113"/>
              <w:jc w:val="center"/>
              <w:rPr>
                <w:rFonts w:ascii="Times New Roman" w:hAnsi="Times New Roman"/>
                <w:sz w:val="24"/>
                <w:szCs w:val="24"/>
              </w:rPr>
            </w:pPr>
            <w:r w:rsidRPr="00656D4F">
              <w:rPr>
                <w:rFonts w:ascii="Times New Roman" w:hAnsi="Times New Roman"/>
                <w:sz w:val="24"/>
                <w:szCs w:val="24"/>
              </w:rPr>
              <w:t>351055,37</w:t>
            </w:r>
          </w:p>
        </w:tc>
      </w:tr>
      <w:tr w:rsidR="00C849C3" w:rsidRPr="00712F03" w:rsidTr="00E13421">
        <w:trPr>
          <w:cantSplit/>
          <w:trHeight w:val="1725"/>
        </w:trPr>
        <w:tc>
          <w:tcPr>
            <w:tcW w:w="534" w:type="dxa"/>
            <w:vAlign w:val="center"/>
          </w:tcPr>
          <w:p w:rsidR="00C849C3" w:rsidRPr="00133E7F" w:rsidRDefault="00A9414B" w:rsidP="00591601">
            <w:pPr>
              <w:jc w:val="center"/>
              <w:rPr>
                <w:rFonts w:ascii="Times New Roman" w:hAnsi="Times New Roman"/>
                <w:sz w:val="24"/>
                <w:szCs w:val="24"/>
              </w:rPr>
            </w:pPr>
            <w:r>
              <w:rPr>
                <w:rFonts w:ascii="Times New Roman" w:hAnsi="Times New Roman"/>
                <w:sz w:val="24"/>
                <w:szCs w:val="24"/>
              </w:rPr>
              <w:lastRenderedPageBreak/>
              <w:t>2</w:t>
            </w:r>
          </w:p>
        </w:tc>
        <w:tc>
          <w:tcPr>
            <w:tcW w:w="708" w:type="dxa"/>
            <w:textDirection w:val="btLr"/>
          </w:tcPr>
          <w:p w:rsidR="00C849C3" w:rsidRDefault="009C3FED" w:rsidP="00591601">
            <w:pPr>
              <w:keepNext/>
              <w:widowControl w:val="0"/>
              <w:tabs>
                <w:tab w:val="left" w:pos="7088"/>
              </w:tabs>
              <w:ind w:left="113" w:right="113"/>
              <w:jc w:val="center"/>
              <w:rPr>
                <w:rFonts w:ascii="Times New Roman" w:eastAsia="Times New Roman" w:hAnsi="Times New Roman"/>
                <w:sz w:val="24"/>
                <w:szCs w:val="24"/>
              </w:rPr>
            </w:pPr>
            <w:r w:rsidRPr="009C3FED">
              <w:rPr>
                <w:rFonts w:ascii="Times New Roman" w:eastAsia="Times New Roman" w:hAnsi="Times New Roman"/>
                <w:sz w:val="24"/>
                <w:szCs w:val="24"/>
              </w:rPr>
              <w:t>8167000001</w:t>
            </w:r>
          </w:p>
        </w:tc>
        <w:tc>
          <w:tcPr>
            <w:tcW w:w="992" w:type="dxa"/>
            <w:textDirection w:val="btLr"/>
            <w:vAlign w:val="center"/>
          </w:tcPr>
          <w:p w:rsidR="00C849C3" w:rsidRPr="00591601" w:rsidRDefault="00A42F71" w:rsidP="00591601">
            <w:pPr>
              <w:keepNext/>
              <w:widowControl w:val="0"/>
              <w:tabs>
                <w:tab w:val="left" w:pos="7088"/>
              </w:tabs>
              <w:ind w:left="113" w:right="113"/>
              <w:jc w:val="center"/>
              <w:rPr>
                <w:rFonts w:ascii="Times New Roman" w:eastAsia="Times New Roman" w:hAnsi="Times New Roman"/>
                <w:sz w:val="24"/>
                <w:szCs w:val="24"/>
              </w:rPr>
            </w:pPr>
            <w:r w:rsidRPr="00A42F71">
              <w:rPr>
                <w:rFonts w:ascii="Times New Roman" w:eastAsia="Times New Roman" w:hAnsi="Times New Roman"/>
                <w:sz w:val="24"/>
                <w:szCs w:val="24"/>
              </w:rPr>
              <w:t>Валенки с резиновым низом</w:t>
            </w:r>
          </w:p>
        </w:tc>
        <w:tc>
          <w:tcPr>
            <w:tcW w:w="2551" w:type="dxa"/>
            <w:vAlign w:val="center"/>
          </w:tcPr>
          <w:p w:rsidR="00A42F71" w:rsidRDefault="00A42F71" w:rsidP="00372AFF">
            <w:pPr>
              <w:pStyle w:val="afb"/>
              <w:rPr>
                <w:sz w:val="24"/>
                <w:szCs w:val="24"/>
              </w:rPr>
            </w:pPr>
            <w:r w:rsidRPr="00A42F71">
              <w:rPr>
                <w:sz w:val="24"/>
                <w:szCs w:val="24"/>
              </w:rPr>
              <w:t>ГОСТ 18724-88</w:t>
            </w:r>
          </w:p>
          <w:p w:rsidR="00C849C3" w:rsidRPr="00372AFF" w:rsidRDefault="00AE4351" w:rsidP="00372AFF">
            <w:pPr>
              <w:pStyle w:val="afb"/>
              <w:rPr>
                <w:sz w:val="24"/>
                <w:szCs w:val="24"/>
              </w:rPr>
            </w:pPr>
            <w:r>
              <w:rPr>
                <w:rFonts w:ascii="Times New Roman CYR" w:eastAsiaTheme="minorHAnsi" w:hAnsi="Times New Roman CYR" w:cs="Times New Roman CYR"/>
                <w:color w:val="000000"/>
              </w:rPr>
              <w:t xml:space="preserve">Для защиты от пониженных температур. Верх </w:t>
            </w:r>
            <w:r>
              <w:rPr>
                <w:rFonts w:eastAsiaTheme="minorHAnsi"/>
                <w:color w:val="000000"/>
              </w:rPr>
              <w:t xml:space="preserve">– </w:t>
            </w:r>
            <w:r>
              <w:rPr>
                <w:rFonts w:ascii="Times New Roman CYR" w:eastAsiaTheme="minorHAnsi" w:hAnsi="Times New Roman CYR" w:cs="Times New Roman CYR"/>
                <w:color w:val="000000"/>
              </w:rPr>
              <w:t>кожа натуральная/войлок (шерсть 100%), подошва однослойная пористая резина (от -45</w:t>
            </w:r>
            <w:r>
              <w:rPr>
                <w:rFonts w:eastAsiaTheme="minorHAnsi"/>
                <w:color w:val="000000"/>
              </w:rPr>
              <w:t>˚</w:t>
            </w:r>
            <w:r>
              <w:rPr>
                <w:rFonts w:ascii="Times New Roman CYR" w:eastAsiaTheme="minorHAnsi" w:hAnsi="Times New Roman CYR" w:cs="Times New Roman CYR"/>
                <w:color w:val="000000"/>
              </w:rPr>
              <w:t>С до +70</w:t>
            </w:r>
            <w:r>
              <w:rPr>
                <w:rFonts w:eastAsiaTheme="minorHAnsi"/>
                <w:color w:val="000000"/>
              </w:rPr>
              <w:t>˚</w:t>
            </w:r>
            <w:r>
              <w:rPr>
                <w:rFonts w:ascii="Times New Roman CYR" w:eastAsiaTheme="minorHAnsi" w:hAnsi="Times New Roman CYR" w:cs="Times New Roman CYR"/>
                <w:color w:val="000000"/>
              </w:rPr>
              <w:t>С). Метод крепления: доппельно-клеевой. Регулируемое по полноте голенище. Защита от общепроизводственных загрязнений; масел, нефти, нефтепродуктов и жиров; от пониженных температур</w:t>
            </w:r>
          </w:p>
        </w:tc>
        <w:tc>
          <w:tcPr>
            <w:tcW w:w="1843" w:type="dxa"/>
          </w:tcPr>
          <w:p w:rsidR="00202F3F" w:rsidRDefault="00202F3F" w:rsidP="00202F3F">
            <w:pPr>
              <w:tabs>
                <w:tab w:val="left" w:pos="7088"/>
              </w:tabs>
              <w:jc w:val="center"/>
              <w:rPr>
                <w:rFonts w:ascii="Times New Roman" w:eastAsia="Times New Roman" w:hAnsi="Times New Roman"/>
                <w:sz w:val="24"/>
                <w:szCs w:val="24"/>
              </w:rPr>
            </w:pPr>
          </w:p>
          <w:p w:rsidR="00202F3F" w:rsidRPr="00202F3F" w:rsidRDefault="00202F3F" w:rsidP="00202F3F">
            <w:pPr>
              <w:tabs>
                <w:tab w:val="left" w:pos="7088"/>
              </w:tabs>
              <w:jc w:val="center"/>
              <w:rPr>
                <w:rFonts w:ascii="Times New Roman" w:eastAsia="Times New Roman" w:hAnsi="Times New Roman"/>
                <w:sz w:val="24"/>
                <w:szCs w:val="24"/>
              </w:rPr>
            </w:pPr>
            <w:r w:rsidRPr="00202F3F">
              <w:rPr>
                <w:rFonts w:ascii="Times New Roman" w:eastAsia="Times New Roman" w:hAnsi="Times New Roman"/>
                <w:sz w:val="24"/>
                <w:szCs w:val="24"/>
              </w:rPr>
              <w:t>28</w:t>
            </w:r>
          </w:p>
          <w:p w:rsidR="00202F3F" w:rsidRPr="00202F3F" w:rsidRDefault="00202F3F" w:rsidP="00202F3F">
            <w:pPr>
              <w:tabs>
                <w:tab w:val="left" w:pos="7088"/>
              </w:tabs>
              <w:jc w:val="center"/>
              <w:rPr>
                <w:rFonts w:ascii="Times New Roman" w:eastAsia="Times New Roman" w:hAnsi="Times New Roman"/>
                <w:sz w:val="24"/>
                <w:szCs w:val="24"/>
              </w:rPr>
            </w:pPr>
            <w:r w:rsidRPr="00202F3F">
              <w:rPr>
                <w:rFonts w:ascii="Times New Roman" w:eastAsia="Times New Roman" w:hAnsi="Times New Roman"/>
                <w:sz w:val="24"/>
                <w:szCs w:val="24"/>
              </w:rPr>
              <w:t>29</w:t>
            </w:r>
          </w:p>
          <w:p w:rsidR="00C849C3" w:rsidRDefault="00202F3F" w:rsidP="00202F3F">
            <w:pPr>
              <w:tabs>
                <w:tab w:val="left" w:pos="7088"/>
              </w:tabs>
              <w:jc w:val="center"/>
              <w:rPr>
                <w:rFonts w:ascii="Times New Roman" w:eastAsia="Times New Roman" w:hAnsi="Times New Roman"/>
                <w:sz w:val="24"/>
                <w:szCs w:val="24"/>
              </w:rPr>
            </w:pPr>
            <w:r w:rsidRPr="00202F3F">
              <w:rPr>
                <w:rFonts w:ascii="Times New Roman" w:eastAsia="Times New Roman" w:hAnsi="Times New Roman"/>
                <w:sz w:val="24"/>
                <w:szCs w:val="24"/>
              </w:rPr>
              <w:t>30</w:t>
            </w:r>
          </w:p>
          <w:p w:rsidR="000A77F5" w:rsidRDefault="000A77F5" w:rsidP="00202F3F">
            <w:pPr>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31</w:t>
            </w:r>
          </w:p>
        </w:tc>
        <w:tc>
          <w:tcPr>
            <w:tcW w:w="1276" w:type="dxa"/>
            <w:vAlign w:val="center"/>
          </w:tcPr>
          <w:p w:rsidR="00202F3F" w:rsidRPr="00202F3F" w:rsidRDefault="000A77F5" w:rsidP="00202F3F">
            <w:pPr>
              <w:tabs>
                <w:tab w:val="left" w:pos="7088"/>
              </w:tabs>
              <w:rPr>
                <w:rFonts w:ascii="Times New Roman" w:eastAsia="Times New Roman" w:hAnsi="Times New Roman"/>
                <w:sz w:val="24"/>
                <w:szCs w:val="24"/>
              </w:rPr>
            </w:pPr>
            <w:r>
              <w:rPr>
                <w:rFonts w:ascii="Times New Roman" w:eastAsia="Times New Roman" w:hAnsi="Times New Roman"/>
                <w:sz w:val="24"/>
                <w:szCs w:val="24"/>
              </w:rPr>
              <w:t>4</w:t>
            </w:r>
          </w:p>
          <w:p w:rsidR="00202F3F" w:rsidRPr="00202F3F" w:rsidRDefault="000A77F5" w:rsidP="00202F3F">
            <w:pPr>
              <w:tabs>
                <w:tab w:val="left" w:pos="7088"/>
              </w:tabs>
              <w:rPr>
                <w:rFonts w:ascii="Times New Roman" w:eastAsia="Times New Roman" w:hAnsi="Times New Roman"/>
                <w:sz w:val="24"/>
                <w:szCs w:val="24"/>
              </w:rPr>
            </w:pPr>
            <w:r>
              <w:rPr>
                <w:rFonts w:ascii="Times New Roman" w:eastAsia="Times New Roman" w:hAnsi="Times New Roman"/>
                <w:sz w:val="24"/>
                <w:szCs w:val="24"/>
              </w:rPr>
              <w:t>10</w:t>
            </w:r>
          </w:p>
          <w:p w:rsidR="00202F3F" w:rsidRDefault="000A77F5" w:rsidP="00202F3F">
            <w:pPr>
              <w:tabs>
                <w:tab w:val="left" w:pos="7088"/>
              </w:tabs>
              <w:rPr>
                <w:rFonts w:ascii="Times New Roman" w:eastAsia="Times New Roman" w:hAnsi="Times New Roman"/>
                <w:sz w:val="24"/>
                <w:szCs w:val="24"/>
              </w:rPr>
            </w:pPr>
            <w:r>
              <w:rPr>
                <w:rFonts w:ascii="Times New Roman" w:eastAsia="Times New Roman" w:hAnsi="Times New Roman"/>
                <w:sz w:val="24"/>
                <w:szCs w:val="24"/>
              </w:rPr>
              <w:t>12</w:t>
            </w:r>
          </w:p>
          <w:p w:rsidR="000A77F5" w:rsidRPr="00202F3F" w:rsidRDefault="000A77F5" w:rsidP="00202F3F">
            <w:pPr>
              <w:tabs>
                <w:tab w:val="left" w:pos="7088"/>
              </w:tabs>
              <w:rPr>
                <w:rFonts w:ascii="Times New Roman" w:eastAsia="Times New Roman" w:hAnsi="Times New Roman"/>
                <w:sz w:val="24"/>
                <w:szCs w:val="24"/>
              </w:rPr>
            </w:pPr>
            <w:r>
              <w:rPr>
                <w:rFonts w:ascii="Times New Roman" w:eastAsia="Times New Roman" w:hAnsi="Times New Roman"/>
                <w:sz w:val="24"/>
                <w:szCs w:val="24"/>
              </w:rPr>
              <w:t>4</w:t>
            </w:r>
          </w:p>
          <w:p w:rsidR="00C849C3" w:rsidRPr="00591601" w:rsidRDefault="00202F3F" w:rsidP="00A9414B">
            <w:pPr>
              <w:tabs>
                <w:tab w:val="left" w:pos="7088"/>
              </w:tabs>
              <w:rPr>
                <w:rFonts w:ascii="Times New Roman" w:eastAsia="Times New Roman" w:hAnsi="Times New Roman"/>
                <w:sz w:val="24"/>
                <w:szCs w:val="24"/>
              </w:rPr>
            </w:pPr>
            <w:r w:rsidRPr="00202F3F">
              <w:rPr>
                <w:rFonts w:ascii="Times New Roman" w:eastAsia="Times New Roman" w:hAnsi="Times New Roman"/>
                <w:sz w:val="24"/>
                <w:szCs w:val="24"/>
              </w:rPr>
              <w:t xml:space="preserve">(Итого </w:t>
            </w:r>
            <w:r w:rsidR="000A77F5">
              <w:rPr>
                <w:rFonts w:ascii="Times New Roman" w:eastAsia="Times New Roman" w:hAnsi="Times New Roman"/>
                <w:sz w:val="24"/>
                <w:szCs w:val="24"/>
              </w:rPr>
              <w:t>30</w:t>
            </w:r>
            <w:r w:rsidRPr="00202F3F">
              <w:rPr>
                <w:rFonts w:ascii="Times New Roman" w:eastAsia="Times New Roman" w:hAnsi="Times New Roman"/>
                <w:sz w:val="24"/>
                <w:szCs w:val="24"/>
              </w:rPr>
              <w:t>)</w:t>
            </w:r>
          </w:p>
        </w:tc>
        <w:tc>
          <w:tcPr>
            <w:tcW w:w="1417" w:type="dxa"/>
            <w:textDirection w:val="btLr"/>
            <w:vAlign w:val="center"/>
          </w:tcPr>
          <w:p w:rsidR="00C849C3" w:rsidRPr="00133E7F" w:rsidRDefault="00730E7A" w:rsidP="00591601">
            <w:pPr>
              <w:ind w:left="113" w:right="113"/>
              <w:jc w:val="center"/>
              <w:rPr>
                <w:rFonts w:ascii="Times New Roman" w:hAnsi="Times New Roman"/>
                <w:sz w:val="24"/>
                <w:szCs w:val="24"/>
              </w:rPr>
            </w:pPr>
            <w:r>
              <w:rPr>
                <w:rFonts w:ascii="Times New Roman" w:hAnsi="Times New Roman"/>
                <w:sz w:val="24"/>
                <w:szCs w:val="24"/>
              </w:rPr>
              <w:t>1035,50</w:t>
            </w:r>
          </w:p>
        </w:tc>
        <w:tc>
          <w:tcPr>
            <w:tcW w:w="1276" w:type="dxa"/>
            <w:textDirection w:val="btLr"/>
            <w:vAlign w:val="center"/>
          </w:tcPr>
          <w:p w:rsidR="00C849C3" w:rsidRPr="00133E7F" w:rsidRDefault="000A77F5" w:rsidP="00591601">
            <w:pPr>
              <w:ind w:left="113" w:right="113"/>
              <w:jc w:val="center"/>
              <w:rPr>
                <w:rFonts w:ascii="Times New Roman" w:hAnsi="Times New Roman"/>
                <w:sz w:val="24"/>
                <w:szCs w:val="24"/>
              </w:rPr>
            </w:pPr>
            <w:r w:rsidRPr="000A77F5">
              <w:rPr>
                <w:rFonts w:ascii="Times New Roman" w:hAnsi="Times New Roman"/>
                <w:sz w:val="24"/>
                <w:szCs w:val="24"/>
              </w:rPr>
              <w:t>31065,00</w:t>
            </w:r>
          </w:p>
        </w:tc>
      </w:tr>
      <w:tr w:rsidR="00C849C3" w:rsidRPr="00712F03" w:rsidTr="00E13421">
        <w:trPr>
          <w:cantSplit/>
          <w:trHeight w:val="1061"/>
        </w:trPr>
        <w:tc>
          <w:tcPr>
            <w:tcW w:w="534" w:type="dxa"/>
            <w:vAlign w:val="center"/>
          </w:tcPr>
          <w:p w:rsidR="00C849C3" w:rsidRDefault="00C849C3" w:rsidP="00591601">
            <w:pPr>
              <w:jc w:val="center"/>
              <w:rPr>
                <w:rFonts w:ascii="Times New Roman" w:hAnsi="Times New Roman"/>
              </w:rPr>
            </w:pPr>
          </w:p>
        </w:tc>
        <w:tc>
          <w:tcPr>
            <w:tcW w:w="708" w:type="dxa"/>
            <w:textDirection w:val="btLr"/>
          </w:tcPr>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tc>
        <w:tc>
          <w:tcPr>
            <w:tcW w:w="992" w:type="dxa"/>
            <w:textDirection w:val="btLr"/>
          </w:tcPr>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tc>
        <w:tc>
          <w:tcPr>
            <w:tcW w:w="2551" w:type="dxa"/>
          </w:tcPr>
          <w:p w:rsidR="00C849C3" w:rsidRPr="00133E7F" w:rsidRDefault="00C849C3" w:rsidP="00591601">
            <w:pPr>
              <w:keepNext/>
              <w:widowControl w:val="0"/>
              <w:tabs>
                <w:tab w:val="left" w:pos="5856"/>
                <w:tab w:val="left" w:pos="7088"/>
              </w:tabs>
              <w:spacing w:before="120" w:after="120"/>
              <w:ind w:firstLine="34"/>
              <w:contextualSpacing/>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843" w:type="dxa"/>
          </w:tcPr>
          <w:p w:rsidR="00C849C3" w:rsidRDefault="00C849C3" w:rsidP="00591601">
            <w:pPr>
              <w:tabs>
                <w:tab w:val="left" w:pos="7088"/>
              </w:tabs>
              <w:jc w:val="center"/>
              <w:rPr>
                <w:rFonts w:ascii="Times New Roman" w:eastAsia="Times New Roman" w:hAnsi="Times New Roman"/>
                <w:sz w:val="24"/>
                <w:szCs w:val="24"/>
              </w:rPr>
            </w:pPr>
          </w:p>
        </w:tc>
        <w:tc>
          <w:tcPr>
            <w:tcW w:w="1276" w:type="dxa"/>
            <w:vAlign w:val="center"/>
          </w:tcPr>
          <w:p w:rsidR="00C849C3" w:rsidRDefault="00C849C3" w:rsidP="00591601">
            <w:pPr>
              <w:tabs>
                <w:tab w:val="left" w:pos="7088"/>
              </w:tabs>
              <w:jc w:val="center"/>
              <w:rPr>
                <w:rFonts w:ascii="Times New Roman" w:eastAsia="Times New Roman" w:hAnsi="Times New Roman"/>
                <w:sz w:val="24"/>
                <w:szCs w:val="24"/>
              </w:rPr>
            </w:pPr>
          </w:p>
        </w:tc>
        <w:tc>
          <w:tcPr>
            <w:tcW w:w="1417" w:type="dxa"/>
            <w:textDirection w:val="btLr"/>
            <w:vAlign w:val="center"/>
          </w:tcPr>
          <w:p w:rsidR="00C849C3" w:rsidRDefault="00C849C3" w:rsidP="00591601">
            <w:pPr>
              <w:ind w:left="113" w:right="113"/>
              <w:jc w:val="center"/>
              <w:rPr>
                <w:rFonts w:ascii="Times New Roman" w:hAnsi="Times New Roman"/>
                <w:sz w:val="24"/>
                <w:szCs w:val="24"/>
              </w:rPr>
            </w:pPr>
          </w:p>
        </w:tc>
        <w:tc>
          <w:tcPr>
            <w:tcW w:w="1276" w:type="dxa"/>
            <w:vAlign w:val="center"/>
          </w:tcPr>
          <w:p w:rsidR="000A77F5" w:rsidRDefault="000A77F5" w:rsidP="007D34A7">
            <w:pPr>
              <w:jc w:val="center"/>
              <w:rPr>
                <w:rFonts w:ascii="Times New Roman" w:hAnsi="Times New Roman"/>
                <w:b/>
                <w:sz w:val="24"/>
                <w:szCs w:val="24"/>
              </w:rPr>
            </w:pPr>
            <w:r>
              <w:rPr>
                <w:rFonts w:ascii="Times New Roman" w:hAnsi="Times New Roman"/>
                <w:b/>
                <w:sz w:val="24"/>
                <w:szCs w:val="24"/>
              </w:rPr>
              <w:t xml:space="preserve"> </w:t>
            </w:r>
          </w:p>
          <w:p w:rsidR="000A77F5" w:rsidRPr="000A77F5" w:rsidRDefault="000A77F5" w:rsidP="000A77F5">
            <w:pPr>
              <w:jc w:val="center"/>
              <w:rPr>
                <w:rFonts w:ascii="Times New Roman" w:eastAsia="Times New Roman" w:hAnsi="Times New Roman"/>
                <w:b/>
                <w:color w:val="000000"/>
                <w:sz w:val="22"/>
              </w:rPr>
            </w:pPr>
            <w:r w:rsidRPr="000A77F5">
              <w:rPr>
                <w:rFonts w:ascii="Times New Roman" w:hAnsi="Times New Roman"/>
                <w:b/>
                <w:color w:val="000000"/>
                <w:sz w:val="24"/>
                <w:szCs w:val="22"/>
              </w:rPr>
              <w:t>513651,51</w:t>
            </w:r>
          </w:p>
          <w:p w:rsidR="00C849C3" w:rsidRPr="007D34A7" w:rsidRDefault="00C849C3" w:rsidP="007D34A7">
            <w:pPr>
              <w:jc w:val="center"/>
              <w:rPr>
                <w:rFonts w:ascii="Times New Roman" w:hAnsi="Times New Roman"/>
                <w:b/>
                <w:sz w:val="24"/>
                <w:szCs w:val="24"/>
              </w:rPr>
            </w:pPr>
            <w:r>
              <w:rPr>
                <w:rFonts w:ascii="Times New Roman" w:hAnsi="Times New Roman"/>
                <w:b/>
                <w:sz w:val="24"/>
                <w:szCs w:val="24"/>
              </w:rPr>
              <w:t>руб. без НДС</w:t>
            </w:r>
          </w:p>
        </w:tc>
      </w:tr>
    </w:tbl>
    <w:p w:rsidR="00D001CC" w:rsidRPr="00E13421" w:rsidRDefault="00D001CC" w:rsidP="00E13421">
      <w:pPr>
        <w:keepNext/>
        <w:widowControl w:val="0"/>
        <w:spacing w:before="120" w:after="120" w:line="300" w:lineRule="auto"/>
        <w:ind w:firstLine="851"/>
        <w:contextualSpacing/>
        <w:jc w:val="both"/>
        <w:rPr>
          <w:rFonts w:ascii="Times New Roman" w:eastAsiaTheme="minorEastAsia" w:hAnsi="Times New Roman"/>
          <w:b/>
          <w:sz w:val="28"/>
          <w:szCs w:val="28"/>
          <w:lang w:eastAsia="ru-RU"/>
        </w:rPr>
      </w:pPr>
    </w:p>
    <w:p w:rsidR="00A235BC" w:rsidRPr="00E13421" w:rsidRDefault="000F14B9" w:rsidP="00E13421">
      <w:pPr>
        <w:widowControl w:val="0"/>
        <w:tabs>
          <w:tab w:val="left" w:pos="851"/>
          <w:tab w:val="left" w:pos="1418"/>
        </w:tabs>
        <w:spacing w:after="0" w:line="240" w:lineRule="auto"/>
        <w:ind w:firstLine="851"/>
        <w:jc w:val="both"/>
        <w:outlineLvl w:val="2"/>
        <w:rPr>
          <w:rFonts w:ascii="Times New Roman" w:eastAsiaTheme="minorEastAsia" w:hAnsi="Times New Roman"/>
          <w:bCs/>
          <w:sz w:val="28"/>
          <w:szCs w:val="28"/>
          <w:lang w:eastAsia="ru-RU"/>
        </w:rPr>
      </w:pPr>
      <w:r w:rsidRPr="00E13421">
        <w:rPr>
          <w:rFonts w:ascii="Times New Roman" w:eastAsia="Times New Roman" w:hAnsi="Times New Roman"/>
          <w:sz w:val="28"/>
          <w:szCs w:val="28"/>
        </w:rPr>
        <w:t xml:space="preserve">3.1. </w:t>
      </w:r>
      <w:r w:rsidR="00A235BC" w:rsidRPr="00E13421">
        <w:rPr>
          <w:rFonts w:ascii="Times New Roman" w:eastAsiaTheme="minorEastAsia" w:hAnsi="Times New Roman"/>
          <w:bCs/>
          <w:sz w:val="28"/>
          <w:szCs w:val="28"/>
          <w:lang w:eastAsia="ru-RU"/>
        </w:rPr>
        <w:t>Перечень продукции представлен группами Продукции, указанных в таблице.</w:t>
      </w:r>
    </w:p>
    <w:p w:rsidR="00A235BC" w:rsidRPr="00E13421" w:rsidRDefault="00A235BC" w:rsidP="00E13421">
      <w:pPr>
        <w:widowControl w:val="0"/>
        <w:tabs>
          <w:tab w:val="left" w:pos="851"/>
          <w:tab w:val="left" w:pos="1418"/>
        </w:tabs>
        <w:spacing w:after="0" w:line="240" w:lineRule="auto"/>
        <w:ind w:firstLine="851"/>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3.2. К рассмотрению принимаются только предложения участников, представленные по форме спецификации, подготовленной на основании данных, указанных в таблице и утвержденной соответствующим образом руководителем полномочным представителем Участника.</w:t>
      </w:r>
    </w:p>
    <w:p w:rsidR="00A235BC" w:rsidRPr="00E13421" w:rsidRDefault="00A235BC" w:rsidP="00E13421">
      <w:pPr>
        <w:pStyle w:val="af2"/>
        <w:keepNext/>
        <w:numPr>
          <w:ilvl w:val="1"/>
          <w:numId w:val="14"/>
        </w:numPr>
        <w:tabs>
          <w:tab w:val="left" w:pos="567"/>
        </w:tabs>
        <w:suppressAutoHyphens/>
        <w:ind w:left="0" w:firstLine="851"/>
        <w:contextualSpacing/>
        <w:jc w:val="both"/>
        <w:outlineLvl w:val="2"/>
        <w:rPr>
          <w:rFonts w:eastAsiaTheme="minorEastAsia"/>
          <w:bCs/>
          <w:sz w:val="28"/>
          <w:szCs w:val="28"/>
        </w:rPr>
      </w:pPr>
      <w:r w:rsidRPr="00E13421">
        <w:rPr>
          <w:rFonts w:eastAsiaTheme="minorEastAsia"/>
          <w:bCs/>
          <w:sz w:val="28"/>
          <w:szCs w:val="28"/>
        </w:rPr>
        <w:t>В спецификации единичных расценок участник должен указать полный перечень продукции, предлагаемой к реализации по каждой группе продукции указанной в таблице технического задания. Цена в спецификации указывается за единицу продукции. Для оценки ценового предложения Участника используется общая расчетная стоимость, полученная путем сложения по всем позициям цены за единицу продукции, умноженной на соответствующее ориентировочное количество.</w:t>
      </w:r>
    </w:p>
    <w:p w:rsidR="00A235BC" w:rsidRPr="00E13421" w:rsidRDefault="00A235BC" w:rsidP="00E13421">
      <w:pPr>
        <w:pStyle w:val="af2"/>
        <w:widowControl w:val="0"/>
        <w:numPr>
          <w:ilvl w:val="1"/>
          <w:numId w:val="14"/>
        </w:numPr>
        <w:tabs>
          <w:tab w:val="left" w:pos="851"/>
          <w:tab w:val="left" w:pos="1418"/>
        </w:tabs>
        <w:ind w:left="0" w:firstLine="851"/>
        <w:contextualSpacing/>
        <w:jc w:val="both"/>
        <w:outlineLvl w:val="2"/>
        <w:rPr>
          <w:rFonts w:eastAsiaTheme="minorEastAsia"/>
          <w:bCs/>
          <w:sz w:val="28"/>
          <w:szCs w:val="28"/>
        </w:rPr>
      </w:pPr>
      <w:r w:rsidRPr="00E13421">
        <w:rPr>
          <w:rFonts w:eastAsiaTheme="minorEastAsia"/>
          <w:bCs/>
          <w:sz w:val="28"/>
          <w:szCs w:val="28"/>
        </w:rPr>
        <w:t>Договор заключается с Участником, заявка которого отвечает требованиям закупочной документации и предложившим наименьшую общую расчетную стоимость.</w:t>
      </w:r>
    </w:p>
    <w:p w:rsidR="00A235BC" w:rsidRPr="00E13421" w:rsidRDefault="00A235BC" w:rsidP="00E13421">
      <w:pPr>
        <w:widowControl w:val="0"/>
        <w:numPr>
          <w:ilvl w:val="1"/>
          <w:numId w:val="14"/>
        </w:numPr>
        <w:tabs>
          <w:tab w:val="left" w:pos="851"/>
        </w:tabs>
        <w:spacing w:after="0" w:line="240" w:lineRule="auto"/>
        <w:ind w:left="0"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В цену единицы продукции должны быть включены все налоги, сборы, отчисления и другие платежи, включая таможенные платежи и сборы с учетом транспортных расходов. В стоимость лота должны быть включены расходы на своевременное представление и возврат образцов продукции, доставку оригиналов первичных документов (счетов-фактур, товарных накладных, оригиналов обменных писем).</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
          <w:bCs/>
          <w:sz w:val="28"/>
          <w:szCs w:val="28"/>
          <w:lang w:eastAsia="ru-RU"/>
        </w:rPr>
      </w:pPr>
      <w:r w:rsidRPr="00E13421">
        <w:rPr>
          <w:rFonts w:ascii="Times New Roman" w:eastAsiaTheme="minorEastAsia" w:hAnsi="Times New Roman"/>
          <w:b/>
          <w:bCs/>
          <w:sz w:val="28"/>
          <w:szCs w:val="28"/>
          <w:lang w:eastAsia="ru-RU"/>
        </w:rPr>
        <w:t xml:space="preserve">4.1. ТРЕБОВАНИЯ К СРЕДСТВАМ ИНДИВИДУАЛЬНОЙ ЗАЩИТЫ НОГ </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
          <w:bCs/>
          <w:sz w:val="28"/>
          <w:szCs w:val="28"/>
          <w:lang w:eastAsia="ru-RU"/>
        </w:rPr>
      </w:pPr>
      <w:r w:rsidRPr="00E13421">
        <w:rPr>
          <w:rFonts w:ascii="Times New Roman" w:eastAsiaTheme="minorEastAsia" w:hAnsi="Times New Roman"/>
          <w:b/>
          <w:bCs/>
          <w:sz w:val="28"/>
          <w:szCs w:val="28"/>
          <w:lang w:eastAsia="ru-RU"/>
        </w:rPr>
        <w:t>(ОБУВИ) ОТ УДАРОВ, ПРОКОЛОВ И ПОРЕЗОВ</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 xml:space="preserve">Обувь в зависимости от назначения должна обеспечивать защиту и комплектоваться следующими защитными приспособлениями: защитными носками, обеспечивающими защиту от ударов в носочной части энергией не менее 5 Дж, предохранительными щитками, обеспечивающими защиту от ударов в тыльной части энергией не менее 3 Дж, защитными щитками, обеспечивающими защиту от ударов в области лодыжки энергией не менее 2 Дж, надподъемными щитками, </w:t>
      </w:r>
      <w:r w:rsidRPr="00E13421">
        <w:rPr>
          <w:rFonts w:ascii="Times New Roman" w:eastAsiaTheme="minorEastAsia" w:hAnsi="Times New Roman"/>
          <w:bCs/>
          <w:sz w:val="28"/>
          <w:szCs w:val="28"/>
          <w:lang w:eastAsia="ru-RU"/>
        </w:rPr>
        <w:lastRenderedPageBreak/>
        <w:t>обеспечивающими защиту от ударов в подъемной части энергией не менее 15 Дж, защитными щитками, обеспечивающими защиту от ударов в берцовой части энергией не менее 1 Дж.</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Обувь для защиты от проколов и порезов должна иметь проколозащитную прокладку и обеспечивать сопротивление сквозному проколу - не менее 1200 Н.</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Допускается комплектовать обувь перечисленными защитными приспособлениями, обеспечивающими одновременную защиту от нескольких вредных механических воздействий.</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Внутренний зазор безопасности защитного носка при ударе энергией 5, 15, 25, 50, 100, 200 Дж должен быть не менее 20 мм.</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Обувь не должна содержать металлических частей.</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Материал подошвы обуви должен обладать прочностью не менее 2 Н/мм2 и твердостью не более 70 единиц по Шору.</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Прочность крепления деталей низа с верхом обуви должна быть не менее 45 Н/см (кроме резиновой и полимерной обуви). Соединения деталей обуви, кроме соединения низа с верхом, должны обладать прочностью на разрыв не менее 120 Н/см.</w:t>
      </w:r>
    </w:p>
    <w:p w:rsid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 xml:space="preserve">Изготовитель в эксплуатационной документации к средствам индивидуальной защиты ног от ударов должен указывать их назначение и условия применения. </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
          <w:bCs/>
          <w:sz w:val="28"/>
          <w:szCs w:val="28"/>
          <w:lang w:eastAsia="ru-RU"/>
        </w:rPr>
      </w:pPr>
      <w:r w:rsidRPr="00E13421">
        <w:rPr>
          <w:rFonts w:ascii="Times New Roman" w:eastAsiaTheme="minorEastAsia" w:hAnsi="Times New Roman"/>
          <w:b/>
          <w:bCs/>
          <w:sz w:val="28"/>
          <w:szCs w:val="28"/>
          <w:lang w:eastAsia="ru-RU"/>
        </w:rPr>
        <w:t>4.2. ТРЕБОВАНИЯ К СРЕДСТВАМ ИНДИВИДУАЛЬНОЙ ЗАЩИТЫ НОГ (ОБУВИ) ПРИ ВОЗДЕЙСТВИИ ВИБРАЦИЙ</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Обувь должна обладать эффективностью виброзащиты не менее 2 дБ при частоте вибраций 16 Гц и не менее 4 дБ при частоте вибраций 31,5 Гц и 63 Гц.</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Изготовитель в эксплуатационной документации к средствам индивидуальной защиты ног от вибраций должен указывать значение эффективности виброзащиты (коэффициента передачи).</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Требования к материалу подошвы обуви, к прочности крепления деталей обуви и другим ее параметрам указаны в разделе 5.4.</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
          <w:bCs/>
          <w:sz w:val="28"/>
          <w:szCs w:val="28"/>
          <w:lang w:eastAsia="ru-RU"/>
        </w:rPr>
      </w:pPr>
      <w:r w:rsidRPr="00E13421">
        <w:rPr>
          <w:rFonts w:ascii="Times New Roman" w:eastAsiaTheme="minorEastAsia" w:hAnsi="Times New Roman"/>
          <w:b/>
          <w:bCs/>
          <w:sz w:val="28"/>
          <w:szCs w:val="28"/>
          <w:lang w:eastAsia="ru-RU"/>
        </w:rPr>
        <w:t>4.3. ТРЕБОВАНИЯ К СРЕДСТВАМ ИНДИВИДУАЛЬНОЙ ЗАЩИТЫ НОГ (ОБУВИ) ДЛЯ ПРЕДОХРАНЕНИЯ ОТ СКОЛЬЖЕНИЯ</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Ходовая часть подошвы обуви (кроме резиновой и полимерной обуви) должна обладать прочностью на разрыв не менее 180 Н/см и не должна снижать ее более чем на 25 процентов за весь срок службы.</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Коэффициент трения скольжения по зажиренным поверхностям должен быть не менее 0,2.</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r w:rsidRPr="00E13421">
        <w:rPr>
          <w:rFonts w:ascii="Times New Roman" w:eastAsiaTheme="minorEastAsia" w:hAnsi="Times New Roman"/>
          <w:bCs/>
          <w:sz w:val="28"/>
          <w:szCs w:val="28"/>
          <w:lang w:eastAsia="ru-RU"/>
        </w:rPr>
        <w:t>Требования к материалу подошвы обуви, к прочности крепления деталей обуви и другим ее параметрам указаны в разделе 5.4.</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
          <w:bCs/>
          <w:sz w:val="28"/>
          <w:szCs w:val="28"/>
          <w:lang w:eastAsia="ru-RU"/>
        </w:rPr>
      </w:pPr>
      <w:r w:rsidRPr="00E13421">
        <w:rPr>
          <w:rFonts w:ascii="Times New Roman" w:eastAsiaTheme="minorEastAsia" w:hAnsi="Times New Roman"/>
          <w:bCs/>
          <w:sz w:val="28"/>
          <w:szCs w:val="28"/>
          <w:lang w:eastAsia="ru-RU"/>
        </w:rPr>
        <w:t>Изготовитель в эксплуатационной документации к средствам индивидуальной защиты ног от скольжения должен указывать срок сохранения изделием противоскользящих свойств и условия применения (назначение).</w:t>
      </w:r>
    </w:p>
    <w:p w:rsidR="00A42F71" w:rsidRPr="00E13421" w:rsidRDefault="00A42F71" w:rsidP="00E13421">
      <w:pPr>
        <w:widowControl w:val="0"/>
        <w:tabs>
          <w:tab w:val="left" w:pos="851"/>
        </w:tabs>
        <w:spacing w:after="0" w:line="240" w:lineRule="auto"/>
        <w:ind w:firstLine="851"/>
        <w:contextualSpacing/>
        <w:jc w:val="both"/>
        <w:outlineLvl w:val="2"/>
        <w:rPr>
          <w:rFonts w:ascii="Times New Roman" w:eastAsiaTheme="minorEastAsia" w:hAnsi="Times New Roman"/>
          <w:bCs/>
          <w:sz w:val="28"/>
          <w:szCs w:val="28"/>
          <w:lang w:eastAsia="ru-RU"/>
        </w:rPr>
      </w:pPr>
    </w:p>
    <w:p w:rsidR="008355C2" w:rsidRPr="00E13421" w:rsidRDefault="008355C2" w:rsidP="00E13421">
      <w:pPr>
        <w:keepNext/>
        <w:widowControl w:val="0"/>
        <w:spacing w:after="0" w:line="240" w:lineRule="auto"/>
        <w:ind w:firstLine="851"/>
        <w:contextualSpacing/>
        <w:jc w:val="both"/>
        <w:rPr>
          <w:rFonts w:ascii="Times New Roman" w:eastAsiaTheme="minorEastAsia" w:hAnsi="Times New Roman"/>
          <w:b/>
          <w:sz w:val="28"/>
          <w:szCs w:val="28"/>
          <w:lang w:eastAsia="ru-RU"/>
        </w:rPr>
      </w:pPr>
    </w:p>
    <w:p w:rsidR="000F14B9" w:rsidRPr="00E13421" w:rsidRDefault="00A42F71" w:rsidP="00E13421">
      <w:pPr>
        <w:autoSpaceDE w:val="0"/>
        <w:autoSpaceDN w:val="0"/>
        <w:adjustRightInd w:val="0"/>
        <w:spacing w:after="0" w:line="240" w:lineRule="auto"/>
        <w:ind w:firstLine="851"/>
        <w:jc w:val="both"/>
        <w:rPr>
          <w:rFonts w:ascii="Times New Roman" w:eastAsia="Times New Roman" w:hAnsi="Times New Roman"/>
          <w:sz w:val="28"/>
          <w:szCs w:val="28"/>
        </w:rPr>
      </w:pPr>
      <w:r w:rsidRPr="00E13421">
        <w:rPr>
          <w:rFonts w:ascii="Times New Roman" w:eastAsia="Times New Roman" w:hAnsi="Times New Roman"/>
          <w:b/>
          <w:bCs/>
          <w:sz w:val="28"/>
          <w:szCs w:val="28"/>
        </w:rPr>
        <w:t>5</w:t>
      </w:r>
      <w:r w:rsidR="000F14B9" w:rsidRPr="00E13421">
        <w:rPr>
          <w:rFonts w:ascii="Times New Roman" w:eastAsia="Times New Roman" w:hAnsi="Times New Roman"/>
          <w:b/>
          <w:bCs/>
          <w:sz w:val="28"/>
          <w:szCs w:val="28"/>
        </w:rPr>
        <w:t>. Общие технические требования к поставляемой продукции.</w:t>
      </w:r>
    </w:p>
    <w:p w:rsidR="000F14B9" w:rsidRPr="00E13421" w:rsidRDefault="00A42F71" w:rsidP="00E13421">
      <w:pPr>
        <w:autoSpaceDE w:val="0"/>
        <w:autoSpaceDN w:val="0"/>
        <w:adjustRightInd w:val="0"/>
        <w:spacing w:after="0" w:line="240" w:lineRule="auto"/>
        <w:ind w:firstLine="851"/>
        <w:jc w:val="both"/>
        <w:rPr>
          <w:rFonts w:ascii="Times New Roman" w:eastAsia="Times New Roman" w:hAnsi="Times New Roman"/>
          <w:sz w:val="28"/>
          <w:szCs w:val="28"/>
        </w:rPr>
      </w:pPr>
      <w:r w:rsidRPr="00E13421">
        <w:rPr>
          <w:rFonts w:ascii="Times New Roman" w:eastAsia="Times New Roman" w:hAnsi="Times New Roman"/>
          <w:sz w:val="28"/>
          <w:szCs w:val="28"/>
        </w:rPr>
        <w:t>5</w:t>
      </w:r>
      <w:r w:rsidR="000F14B9" w:rsidRPr="00E13421">
        <w:rPr>
          <w:rFonts w:ascii="Times New Roman" w:eastAsia="Times New Roman" w:hAnsi="Times New Roman"/>
          <w:sz w:val="28"/>
          <w:szCs w:val="28"/>
        </w:rPr>
        <w:t>.1. Поставляемая продукция должна быть изготовлена в год поставки или предшествующий ему и быть ранее не использованной;</w:t>
      </w:r>
    </w:p>
    <w:p w:rsidR="000F14B9" w:rsidRPr="00E13421" w:rsidRDefault="00A42F71" w:rsidP="00E13421">
      <w:pPr>
        <w:autoSpaceDE w:val="0"/>
        <w:autoSpaceDN w:val="0"/>
        <w:adjustRightInd w:val="0"/>
        <w:spacing w:after="0" w:line="240" w:lineRule="auto"/>
        <w:ind w:firstLine="851"/>
        <w:jc w:val="both"/>
        <w:rPr>
          <w:rFonts w:ascii="Times New Roman" w:eastAsia="Times New Roman" w:hAnsi="Times New Roman"/>
          <w:sz w:val="28"/>
          <w:szCs w:val="28"/>
        </w:rPr>
      </w:pPr>
      <w:r w:rsidRPr="00E13421">
        <w:rPr>
          <w:rFonts w:ascii="Times New Roman" w:eastAsia="Times New Roman" w:hAnsi="Times New Roman"/>
          <w:sz w:val="28"/>
          <w:szCs w:val="28"/>
        </w:rPr>
        <w:lastRenderedPageBreak/>
        <w:t>5</w:t>
      </w:r>
      <w:r w:rsidR="000F14B9" w:rsidRPr="00E13421">
        <w:rPr>
          <w:rFonts w:ascii="Times New Roman" w:eastAsia="Times New Roman" w:hAnsi="Times New Roman"/>
          <w:sz w:val="28"/>
          <w:szCs w:val="28"/>
        </w:rPr>
        <w:t>.2. Продукция должна соответствовать требованиям положения о единой технической политике в электросетовом  комплексе РФ;</w:t>
      </w:r>
    </w:p>
    <w:p w:rsidR="00F16B35" w:rsidRPr="00E13421" w:rsidRDefault="00A42F71" w:rsidP="00E13421">
      <w:pPr>
        <w:tabs>
          <w:tab w:val="left" w:pos="851"/>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imes New Roman" w:hAnsi="Times New Roman"/>
          <w:sz w:val="28"/>
          <w:szCs w:val="28"/>
        </w:rPr>
        <w:t>5</w:t>
      </w:r>
      <w:r w:rsidR="000F14B9" w:rsidRPr="00E13421">
        <w:rPr>
          <w:rFonts w:ascii="Times New Roman" w:eastAsia="Times New Roman" w:hAnsi="Times New Roman"/>
          <w:sz w:val="28"/>
          <w:szCs w:val="28"/>
        </w:rPr>
        <w:t xml:space="preserve">.3. </w:t>
      </w:r>
      <w:r w:rsidR="00F16B35" w:rsidRPr="00E13421">
        <w:rPr>
          <w:rFonts w:ascii="Times New Roman" w:eastAsiaTheme="minorEastAsia" w:hAnsi="Times New Roman"/>
          <w:sz w:val="28"/>
          <w:szCs w:val="28"/>
          <w:lang w:eastAsia="ru-RU"/>
        </w:rPr>
        <w:t>Специальная одежда должна обеспечивать комплексную защиту работающего (туловища, рук и ног) от опасных факторов; зимние комплекты – дополнительно от пониженных температур.</w:t>
      </w:r>
    </w:p>
    <w:p w:rsidR="00F16B35" w:rsidRPr="00E13421" w:rsidRDefault="00A42F71" w:rsidP="00E13421">
      <w:pPr>
        <w:tabs>
          <w:tab w:val="left" w:pos="851"/>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5</w:t>
      </w:r>
      <w:r w:rsidR="00F16B35" w:rsidRPr="00E13421">
        <w:rPr>
          <w:rFonts w:ascii="Times New Roman" w:eastAsiaTheme="minorEastAsia" w:hAnsi="Times New Roman"/>
          <w:sz w:val="28"/>
          <w:szCs w:val="28"/>
          <w:lang w:eastAsia="ru-RU"/>
        </w:rPr>
        <w:t xml:space="preserve">.4. Зимняя специальная одежда должна изготавливаться с учетом применения ГОСТ Р 12.4.236-2011, класс защиты 2 соответственно климатический пояс </w:t>
      </w:r>
      <w:r w:rsidR="007D34A7" w:rsidRPr="00E13421">
        <w:rPr>
          <w:rFonts w:ascii="Times New Roman" w:eastAsiaTheme="minorEastAsia" w:hAnsi="Times New Roman"/>
          <w:sz w:val="28"/>
          <w:szCs w:val="28"/>
          <w:lang w:eastAsia="ru-RU"/>
        </w:rPr>
        <w:t>4</w:t>
      </w:r>
      <w:r w:rsidR="00F16B35" w:rsidRPr="00E13421">
        <w:rPr>
          <w:rFonts w:ascii="Times New Roman" w:eastAsiaTheme="minorEastAsia" w:hAnsi="Times New Roman"/>
          <w:sz w:val="28"/>
          <w:szCs w:val="28"/>
          <w:lang w:eastAsia="ru-RU"/>
        </w:rPr>
        <w:t>.</w:t>
      </w:r>
    </w:p>
    <w:p w:rsidR="007D34A7" w:rsidRPr="00E13421" w:rsidRDefault="00A42F71" w:rsidP="00E13421">
      <w:pPr>
        <w:tabs>
          <w:tab w:val="left" w:pos="851"/>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5</w:t>
      </w:r>
      <w:r w:rsidR="007D34A7" w:rsidRPr="00E13421">
        <w:rPr>
          <w:rFonts w:ascii="Times New Roman" w:eastAsiaTheme="minorEastAsia" w:hAnsi="Times New Roman"/>
          <w:sz w:val="28"/>
          <w:szCs w:val="28"/>
          <w:lang w:eastAsia="ru-RU"/>
        </w:rPr>
        <w:t>.5. Зимняя обувь должна соответствовать 4 климатическому поясу.</w:t>
      </w:r>
    </w:p>
    <w:p w:rsidR="00F16B35" w:rsidRPr="00E13421" w:rsidRDefault="00A42F71" w:rsidP="00E13421">
      <w:pPr>
        <w:pStyle w:val="af2"/>
        <w:tabs>
          <w:tab w:val="left" w:pos="851"/>
        </w:tabs>
        <w:ind w:left="0" w:firstLine="851"/>
        <w:contextualSpacing/>
        <w:jc w:val="both"/>
        <w:rPr>
          <w:rFonts w:eastAsiaTheme="minorEastAsia"/>
          <w:sz w:val="28"/>
          <w:szCs w:val="28"/>
        </w:rPr>
      </w:pPr>
      <w:r w:rsidRPr="00E13421">
        <w:rPr>
          <w:rFonts w:eastAsiaTheme="minorEastAsia"/>
          <w:sz w:val="28"/>
          <w:szCs w:val="28"/>
        </w:rPr>
        <w:t xml:space="preserve">5.6. </w:t>
      </w:r>
      <w:r w:rsidR="00F16B35" w:rsidRPr="00E13421">
        <w:rPr>
          <w:rFonts w:eastAsiaTheme="minorEastAsia"/>
          <w:sz w:val="28"/>
          <w:szCs w:val="28"/>
        </w:rPr>
        <w:t>Специальная одежда должна соответствовать требованиям нормативных документов, распространяющихся на данную продукцию.</w:t>
      </w:r>
    </w:p>
    <w:p w:rsidR="00F16B35" w:rsidRPr="00E13421" w:rsidRDefault="00A42F71" w:rsidP="00E13421">
      <w:pPr>
        <w:pStyle w:val="af2"/>
        <w:tabs>
          <w:tab w:val="left" w:pos="851"/>
        </w:tabs>
        <w:ind w:left="0" w:firstLine="851"/>
        <w:contextualSpacing/>
        <w:jc w:val="both"/>
        <w:rPr>
          <w:rFonts w:eastAsiaTheme="minorEastAsia"/>
          <w:sz w:val="28"/>
          <w:szCs w:val="28"/>
        </w:rPr>
      </w:pPr>
      <w:r w:rsidRPr="00E13421">
        <w:rPr>
          <w:rFonts w:eastAsiaTheme="minorEastAsia"/>
          <w:sz w:val="28"/>
          <w:szCs w:val="28"/>
        </w:rPr>
        <w:t xml:space="preserve">5.7. </w:t>
      </w:r>
      <w:r w:rsidR="00F16B35" w:rsidRPr="00E13421">
        <w:rPr>
          <w:rFonts w:eastAsiaTheme="minorEastAsia"/>
          <w:sz w:val="28"/>
          <w:szCs w:val="28"/>
        </w:rPr>
        <w:t>Маркировка поставляемой продукции должна соответствовать требованиям ТР ТС 019/2011</w:t>
      </w:r>
    </w:p>
    <w:p w:rsidR="00F16B35" w:rsidRPr="00E13421" w:rsidRDefault="00F16B35" w:rsidP="00E13421">
      <w:pPr>
        <w:pStyle w:val="af2"/>
        <w:tabs>
          <w:tab w:val="left" w:pos="851"/>
        </w:tabs>
        <w:ind w:left="0" w:firstLine="851"/>
        <w:contextualSpacing/>
        <w:jc w:val="both"/>
        <w:rPr>
          <w:rFonts w:eastAsiaTheme="minorEastAsia"/>
          <w:sz w:val="28"/>
          <w:szCs w:val="28"/>
        </w:rPr>
      </w:pPr>
    </w:p>
    <w:p w:rsidR="00F16B35" w:rsidRPr="00E13421" w:rsidRDefault="00A42F71" w:rsidP="00E13421">
      <w:pPr>
        <w:autoSpaceDE w:val="0"/>
        <w:autoSpaceDN w:val="0"/>
        <w:adjustRightInd w:val="0"/>
        <w:spacing w:after="0" w:line="240" w:lineRule="auto"/>
        <w:ind w:firstLine="851"/>
        <w:jc w:val="both"/>
        <w:rPr>
          <w:rFonts w:ascii="Times New Roman" w:eastAsia="Times New Roman" w:hAnsi="Times New Roman"/>
          <w:b/>
          <w:color w:val="000000"/>
          <w:sz w:val="28"/>
          <w:szCs w:val="28"/>
        </w:rPr>
      </w:pPr>
      <w:r w:rsidRPr="00E13421">
        <w:rPr>
          <w:rFonts w:ascii="Times New Roman" w:eastAsia="Times New Roman" w:hAnsi="Times New Roman"/>
          <w:b/>
          <w:color w:val="000000"/>
          <w:sz w:val="28"/>
          <w:szCs w:val="28"/>
        </w:rPr>
        <w:t>6</w:t>
      </w:r>
      <w:r w:rsidR="00F16B35" w:rsidRPr="00E13421">
        <w:rPr>
          <w:rFonts w:ascii="Times New Roman" w:eastAsia="Times New Roman" w:hAnsi="Times New Roman"/>
          <w:b/>
          <w:color w:val="000000"/>
          <w:sz w:val="28"/>
          <w:szCs w:val="28"/>
        </w:rPr>
        <w:t xml:space="preserve">. Требования к объему документации, предоставляемой участником закупок для оценки предложения по лоту. </w:t>
      </w:r>
    </w:p>
    <w:p w:rsidR="00F16B35" w:rsidRPr="00E13421" w:rsidRDefault="00A42F71" w:rsidP="00E13421">
      <w:pPr>
        <w:tabs>
          <w:tab w:val="left" w:pos="851"/>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rPr>
        <w:t>6</w:t>
      </w:r>
      <w:r w:rsidR="00F16B35" w:rsidRPr="00E13421">
        <w:rPr>
          <w:rFonts w:ascii="Times New Roman" w:eastAsiaTheme="minorEastAsia" w:hAnsi="Times New Roman"/>
          <w:sz w:val="28"/>
          <w:szCs w:val="28"/>
        </w:rPr>
        <w:t xml:space="preserve">.1. </w:t>
      </w:r>
      <w:r w:rsidR="00F16B35" w:rsidRPr="00E13421">
        <w:rPr>
          <w:rFonts w:ascii="Times New Roman" w:eastAsiaTheme="minorEastAsia" w:hAnsi="Times New Roman"/>
          <w:sz w:val="28"/>
          <w:szCs w:val="28"/>
          <w:lang w:eastAsia="ru-RU"/>
        </w:rPr>
        <w:t xml:space="preserve">Вся </w:t>
      </w:r>
      <w:r w:rsidR="00E13421" w:rsidRPr="00E13421">
        <w:rPr>
          <w:rFonts w:ascii="Times New Roman" w:eastAsiaTheme="minorEastAsia" w:hAnsi="Times New Roman"/>
          <w:sz w:val="28"/>
          <w:szCs w:val="28"/>
          <w:lang w:eastAsia="ru-RU"/>
        </w:rPr>
        <w:t xml:space="preserve">обувь </w:t>
      </w:r>
      <w:r w:rsidR="00F16B35" w:rsidRPr="00E13421">
        <w:rPr>
          <w:rFonts w:ascii="Times New Roman" w:eastAsiaTheme="minorEastAsia" w:hAnsi="Times New Roman"/>
          <w:sz w:val="28"/>
          <w:szCs w:val="28"/>
          <w:lang w:eastAsia="ru-RU"/>
        </w:rPr>
        <w:t xml:space="preserve"> должна иметь сертификат или декларацию на соответствие требованиям технического регламента Таможенного союза и документацию, подтверждающую их защитные свойства. Обязательными документами являются:</w:t>
      </w:r>
    </w:p>
    <w:p w:rsidR="00F16B35" w:rsidRPr="00E13421" w:rsidRDefault="00F16B35" w:rsidP="00E13421">
      <w:pPr>
        <w:tabs>
          <w:tab w:val="left" w:pos="567"/>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w:t>
      </w:r>
      <w:r w:rsidRPr="00E13421">
        <w:rPr>
          <w:rFonts w:ascii="Times New Roman" w:eastAsiaTheme="minorEastAsia" w:hAnsi="Times New Roman"/>
          <w:sz w:val="28"/>
          <w:szCs w:val="28"/>
          <w:lang w:eastAsia="ru-RU"/>
        </w:rPr>
        <w:tab/>
        <w:t>технические условия, технические описания, руководство по эксплуатации производителя на предлагаемую к поставке продукцию</w:t>
      </w:r>
    </w:p>
    <w:p w:rsidR="00F16B35" w:rsidRPr="00E13421" w:rsidRDefault="00F16B35" w:rsidP="00E13421">
      <w:pPr>
        <w:tabs>
          <w:tab w:val="left" w:pos="567"/>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w:t>
      </w:r>
      <w:r w:rsidRPr="00E13421">
        <w:rPr>
          <w:rFonts w:ascii="Times New Roman" w:eastAsiaTheme="minorEastAsia" w:hAnsi="Times New Roman"/>
          <w:sz w:val="28"/>
          <w:szCs w:val="28"/>
          <w:lang w:eastAsia="ru-RU"/>
        </w:rPr>
        <w:tab/>
        <w:t>сертификаты соответствия/ декларации о соответствии;</w:t>
      </w:r>
    </w:p>
    <w:p w:rsidR="00F16B35" w:rsidRPr="00E13421" w:rsidRDefault="00F16B35" w:rsidP="00E13421">
      <w:pPr>
        <w:tabs>
          <w:tab w:val="left" w:pos="567"/>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w:t>
      </w:r>
      <w:r w:rsidRPr="00E13421">
        <w:rPr>
          <w:rFonts w:ascii="Times New Roman" w:eastAsiaTheme="minorEastAsia" w:hAnsi="Times New Roman"/>
          <w:sz w:val="28"/>
          <w:szCs w:val="28"/>
          <w:lang w:eastAsia="ru-RU"/>
        </w:rPr>
        <w:tab/>
        <w:t>протоколы испытаний, указанные в сертификате (декларации);</w:t>
      </w:r>
    </w:p>
    <w:p w:rsidR="00F16B35" w:rsidRPr="00E13421" w:rsidRDefault="00F16B35" w:rsidP="00E13421">
      <w:pPr>
        <w:tabs>
          <w:tab w:val="left" w:pos="567"/>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w:t>
      </w:r>
      <w:r w:rsidRPr="00E13421">
        <w:rPr>
          <w:rFonts w:ascii="Times New Roman" w:eastAsiaTheme="minorEastAsia" w:hAnsi="Times New Roman"/>
          <w:sz w:val="28"/>
          <w:szCs w:val="28"/>
          <w:lang w:eastAsia="ru-RU"/>
        </w:rPr>
        <w:tab/>
        <w:t>документальное подтверждение дилерских прав на поставку предлагаемой продукции с гарантией предприятия производителя либо других документов, подтверждающих право поставки с сохранением гарантии предприятия производителя.</w:t>
      </w:r>
    </w:p>
    <w:p w:rsidR="00F16B35" w:rsidRPr="00E13421" w:rsidRDefault="00A42F71" w:rsidP="00E13421">
      <w:pPr>
        <w:pStyle w:val="af2"/>
        <w:tabs>
          <w:tab w:val="left" w:pos="851"/>
        </w:tabs>
        <w:ind w:left="0" w:firstLine="851"/>
        <w:contextualSpacing/>
        <w:jc w:val="both"/>
        <w:rPr>
          <w:rFonts w:eastAsiaTheme="minorEastAsia"/>
          <w:sz w:val="28"/>
          <w:szCs w:val="28"/>
        </w:rPr>
      </w:pPr>
      <w:r w:rsidRPr="00E13421">
        <w:rPr>
          <w:rFonts w:eastAsiaTheme="minorEastAsia"/>
          <w:sz w:val="28"/>
          <w:szCs w:val="28"/>
        </w:rPr>
        <w:t xml:space="preserve">6.2. </w:t>
      </w:r>
      <w:r w:rsidR="00F16B35" w:rsidRPr="00E13421">
        <w:rPr>
          <w:rFonts w:eastAsiaTheme="minorEastAsia"/>
          <w:sz w:val="28"/>
          <w:szCs w:val="28"/>
        </w:rPr>
        <w:t>К рассмотрению будут приниматься протоколы сертификационных испытаний, выданных лабораториями, аккредитованными на проведение испытаний на соответствие технического регламента ТР ТС 019/2011.</w:t>
      </w:r>
    </w:p>
    <w:p w:rsidR="00F16B35" w:rsidRPr="00E13421" w:rsidRDefault="00A42F71" w:rsidP="00E13421">
      <w:pPr>
        <w:pStyle w:val="af2"/>
        <w:tabs>
          <w:tab w:val="left" w:pos="851"/>
        </w:tabs>
        <w:ind w:left="0" w:firstLine="851"/>
        <w:contextualSpacing/>
        <w:jc w:val="both"/>
        <w:rPr>
          <w:rFonts w:eastAsiaTheme="minorEastAsia"/>
          <w:sz w:val="28"/>
          <w:szCs w:val="28"/>
        </w:rPr>
      </w:pPr>
      <w:r w:rsidRPr="00E13421">
        <w:rPr>
          <w:rFonts w:eastAsiaTheme="minorEastAsia"/>
          <w:sz w:val="28"/>
          <w:szCs w:val="28"/>
        </w:rPr>
        <w:t xml:space="preserve">6.3. </w:t>
      </w:r>
      <w:r w:rsidR="00F16B35" w:rsidRPr="00E13421">
        <w:rPr>
          <w:rFonts w:eastAsiaTheme="minorEastAsia"/>
          <w:sz w:val="28"/>
          <w:szCs w:val="28"/>
        </w:rPr>
        <w:t>При подтверждении соответствия заявленной к поставке продукции дополнительным требованиям настоящего технического задания на добровольной основе, представляемые протоколы иностранных лабораторий должны быть на языке оригинала с заверенным у нотариуса переводом.</w:t>
      </w:r>
    </w:p>
    <w:p w:rsidR="00F16B35" w:rsidRPr="00E13421" w:rsidRDefault="00A42F71" w:rsidP="00E13421">
      <w:pPr>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 xml:space="preserve">6.4. </w:t>
      </w:r>
      <w:r w:rsidR="00F16B35" w:rsidRPr="00E13421">
        <w:rPr>
          <w:rFonts w:ascii="Times New Roman" w:eastAsiaTheme="minorEastAsia" w:hAnsi="Times New Roman"/>
          <w:sz w:val="28"/>
          <w:szCs w:val="28"/>
          <w:lang w:eastAsia="ru-RU"/>
        </w:rPr>
        <w:t>Подтверждение соответствия продукции предъявляемым требованиям.</w:t>
      </w:r>
    </w:p>
    <w:p w:rsidR="00F16B35" w:rsidRPr="00E13421" w:rsidRDefault="00F16B35" w:rsidP="00E13421">
      <w:pPr>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sz w:val="28"/>
          <w:szCs w:val="28"/>
          <w:lang w:eastAsia="ru-RU"/>
        </w:rPr>
        <w:t>Участник закупки в составе Предложения должен представить следующие документы, подтверждающие соответствие предлагаемой им продукции установленным требованиям:</w:t>
      </w:r>
    </w:p>
    <w:p w:rsidR="00F16B35" w:rsidRPr="00E13421" w:rsidRDefault="00F16B35" w:rsidP="00E13421">
      <w:pPr>
        <w:tabs>
          <w:tab w:val="left" w:pos="709"/>
          <w:tab w:val="left" w:pos="1701"/>
        </w:tabs>
        <w:spacing w:after="0" w:line="240" w:lineRule="auto"/>
        <w:ind w:firstLine="851"/>
        <w:contextualSpacing/>
        <w:jc w:val="both"/>
        <w:rPr>
          <w:rFonts w:ascii="Times New Roman" w:eastAsiaTheme="minorEastAsia" w:hAnsi="Times New Roman"/>
          <w:color w:val="000000"/>
          <w:sz w:val="28"/>
          <w:szCs w:val="28"/>
          <w:lang w:eastAsia="ru-RU"/>
        </w:rPr>
      </w:pPr>
      <w:bookmarkStart w:id="1" w:name="_Toc302998554"/>
      <w:r w:rsidRPr="00E13421">
        <w:rPr>
          <w:rFonts w:ascii="Times New Roman" w:eastAsiaTheme="minorEastAsia" w:hAnsi="Times New Roman"/>
          <w:color w:val="000000"/>
          <w:sz w:val="28"/>
          <w:szCs w:val="28"/>
          <w:lang w:eastAsia="ru-RU"/>
        </w:rPr>
        <w:t>-</w:t>
      </w:r>
      <w:r w:rsidRPr="00E13421">
        <w:rPr>
          <w:rFonts w:ascii="Times New Roman" w:eastAsiaTheme="minorEastAsia" w:hAnsi="Times New Roman"/>
          <w:color w:val="000000"/>
          <w:sz w:val="28"/>
          <w:szCs w:val="28"/>
          <w:lang w:eastAsia="ru-RU"/>
        </w:rPr>
        <w:tab/>
        <w:t>сертификаты соответствия / декларации о соответствии;</w:t>
      </w:r>
    </w:p>
    <w:p w:rsidR="00F16B35" w:rsidRPr="00E13421" w:rsidRDefault="00F16B35" w:rsidP="00E13421">
      <w:pPr>
        <w:tabs>
          <w:tab w:val="left" w:pos="709"/>
          <w:tab w:val="left" w:pos="1701"/>
        </w:tabs>
        <w:spacing w:after="0" w:line="240" w:lineRule="auto"/>
        <w:ind w:firstLine="851"/>
        <w:contextualSpacing/>
        <w:jc w:val="both"/>
        <w:rPr>
          <w:rFonts w:ascii="Times New Roman" w:eastAsiaTheme="minorEastAsia" w:hAnsi="Times New Roman"/>
          <w:color w:val="000000"/>
          <w:sz w:val="28"/>
          <w:szCs w:val="28"/>
          <w:lang w:eastAsia="ru-RU"/>
        </w:rPr>
      </w:pPr>
      <w:r w:rsidRPr="00E13421">
        <w:rPr>
          <w:rFonts w:ascii="Times New Roman" w:eastAsiaTheme="minorEastAsia" w:hAnsi="Times New Roman"/>
          <w:color w:val="000000"/>
          <w:sz w:val="28"/>
          <w:szCs w:val="28"/>
          <w:lang w:eastAsia="ru-RU"/>
        </w:rPr>
        <w:t>-</w:t>
      </w:r>
      <w:r w:rsidRPr="00E13421">
        <w:rPr>
          <w:rFonts w:ascii="Times New Roman" w:eastAsiaTheme="minorEastAsia" w:hAnsi="Times New Roman"/>
          <w:color w:val="000000"/>
          <w:sz w:val="28"/>
          <w:szCs w:val="28"/>
          <w:lang w:eastAsia="ru-RU"/>
        </w:rPr>
        <w:tab/>
        <w:t>протоколы испытаний, указанные в сертификате (декларации);</w:t>
      </w:r>
    </w:p>
    <w:p w:rsidR="00F16B35" w:rsidRPr="00E13421" w:rsidRDefault="00F16B35" w:rsidP="00E13421">
      <w:pPr>
        <w:tabs>
          <w:tab w:val="left" w:pos="709"/>
          <w:tab w:val="left" w:pos="1701"/>
        </w:tabs>
        <w:spacing w:after="0" w:line="240" w:lineRule="auto"/>
        <w:ind w:firstLine="851"/>
        <w:contextualSpacing/>
        <w:jc w:val="both"/>
        <w:rPr>
          <w:rFonts w:ascii="Times New Roman" w:eastAsiaTheme="minorEastAsia" w:hAnsi="Times New Roman"/>
          <w:color w:val="000000"/>
          <w:sz w:val="28"/>
          <w:szCs w:val="28"/>
          <w:lang w:eastAsia="ru-RU"/>
        </w:rPr>
      </w:pPr>
      <w:r w:rsidRPr="00E13421">
        <w:rPr>
          <w:rFonts w:ascii="Times New Roman" w:eastAsiaTheme="minorEastAsia" w:hAnsi="Times New Roman"/>
          <w:color w:val="000000"/>
          <w:sz w:val="28"/>
          <w:szCs w:val="28"/>
          <w:lang w:eastAsia="ru-RU"/>
        </w:rPr>
        <w:t>-</w:t>
      </w:r>
      <w:r w:rsidRPr="00E13421">
        <w:rPr>
          <w:rFonts w:ascii="Times New Roman" w:eastAsiaTheme="minorEastAsia" w:hAnsi="Times New Roman"/>
          <w:color w:val="000000"/>
          <w:sz w:val="28"/>
          <w:szCs w:val="28"/>
          <w:lang w:eastAsia="ru-RU"/>
        </w:rPr>
        <w:tab/>
        <w:t>технические условия или технические описания на продукцию;</w:t>
      </w:r>
    </w:p>
    <w:p w:rsidR="00F16B35" w:rsidRPr="00E13421" w:rsidRDefault="00F16B35" w:rsidP="00E13421">
      <w:pPr>
        <w:tabs>
          <w:tab w:val="left" w:pos="709"/>
          <w:tab w:val="left" w:pos="1843"/>
        </w:tabs>
        <w:spacing w:after="0" w:line="240" w:lineRule="auto"/>
        <w:ind w:firstLine="851"/>
        <w:contextualSpacing/>
        <w:jc w:val="both"/>
        <w:rPr>
          <w:rFonts w:ascii="Times New Roman" w:eastAsiaTheme="minorEastAsia" w:hAnsi="Times New Roman"/>
          <w:color w:val="000000"/>
          <w:sz w:val="28"/>
          <w:szCs w:val="28"/>
          <w:lang w:eastAsia="ru-RU"/>
        </w:rPr>
      </w:pPr>
      <w:r w:rsidRPr="00E13421">
        <w:rPr>
          <w:rFonts w:ascii="Times New Roman" w:eastAsiaTheme="minorEastAsia" w:hAnsi="Times New Roman"/>
          <w:color w:val="000000"/>
          <w:sz w:val="28"/>
          <w:szCs w:val="28"/>
          <w:lang w:eastAsia="ru-RU"/>
        </w:rPr>
        <w:t>-</w:t>
      </w:r>
      <w:r w:rsidRPr="00E13421">
        <w:rPr>
          <w:rFonts w:ascii="Times New Roman" w:eastAsiaTheme="minorEastAsia" w:hAnsi="Times New Roman"/>
          <w:color w:val="000000"/>
          <w:sz w:val="28"/>
          <w:szCs w:val="28"/>
          <w:lang w:eastAsia="ru-RU"/>
        </w:rPr>
        <w:tab/>
        <w:t>документальное подтверждение дилерских прав на поставку предлагаемой продукции с гарантией предприятия производителя либо других документов, подтверждающих право поставки с сохранением гарантии предприятия производителя.</w:t>
      </w:r>
    </w:p>
    <w:bookmarkEnd w:id="1"/>
    <w:p w:rsidR="00F16B35" w:rsidRPr="00E13421" w:rsidRDefault="00A42F71" w:rsidP="00E13421">
      <w:pPr>
        <w:tabs>
          <w:tab w:val="left" w:pos="1276"/>
        </w:tabs>
        <w:spacing w:after="0" w:line="240" w:lineRule="auto"/>
        <w:ind w:firstLine="851"/>
        <w:contextualSpacing/>
        <w:jc w:val="both"/>
        <w:rPr>
          <w:rFonts w:ascii="Times New Roman" w:eastAsiaTheme="minorEastAsia" w:hAnsi="Times New Roman"/>
          <w:sz w:val="28"/>
          <w:szCs w:val="28"/>
          <w:lang w:eastAsia="ru-RU"/>
        </w:rPr>
      </w:pPr>
      <w:r w:rsidRPr="00E13421">
        <w:rPr>
          <w:rFonts w:ascii="Times New Roman" w:eastAsiaTheme="minorEastAsia" w:hAnsi="Times New Roman"/>
          <w:bCs/>
          <w:sz w:val="28"/>
          <w:szCs w:val="28"/>
          <w:lang w:eastAsia="ru-RU"/>
        </w:rPr>
        <w:t xml:space="preserve">6.5. </w:t>
      </w:r>
      <w:r w:rsidR="00F16B35" w:rsidRPr="00E13421">
        <w:rPr>
          <w:rFonts w:ascii="Times New Roman" w:eastAsiaTheme="minorEastAsia" w:hAnsi="Times New Roman"/>
          <w:bCs/>
          <w:sz w:val="28"/>
          <w:szCs w:val="28"/>
          <w:lang w:eastAsia="ru-RU"/>
        </w:rPr>
        <w:t>Подтверждение соответствия образцов продукции требованиям Таблицы  (постквалификация).</w:t>
      </w:r>
    </w:p>
    <w:p w:rsidR="00F16B35" w:rsidRPr="00E13421" w:rsidRDefault="00A42F71" w:rsidP="00E13421">
      <w:pPr>
        <w:pStyle w:val="af2"/>
        <w:keepNext/>
        <w:tabs>
          <w:tab w:val="left" w:pos="1276"/>
        </w:tabs>
        <w:suppressAutoHyphens/>
        <w:ind w:left="0" w:firstLine="851"/>
        <w:contextualSpacing/>
        <w:jc w:val="both"/>
        <w:outlineLvl w:val="1"/>
        <w:rPr>
          <w:rFonts w:eastAsiaTheme="minorEastAsia"/>
          <w:bCs/>
          <w:sz w:val="28"/>
          <w:szCs w:val="28"/>
        </w:rPr>
      </w:pPr>
      <w:r w:rsidRPr="00E13421">
        <w:rPr>
          <w:rFonts w:eastAsiaTheme="minorEastAsia"/>
          <w:bCs/>
          <w:sz w:val="28"/>
          <w:szCs w:val="28"/>
        </w:rPr>
        <w:lastRenderedPageBreak/>
        <w:t xml:space="preserve">6.6. </w:t>
      </w:r>
      <w:r w:rsidR="00F16B35" w:rsidRPr="00E13421">
        <w:rPr>
          <w:rFonts w:eastAsiaTheme="minorEastAsia"/>
          <w:bCs/>
          <w:sz w:val="28"/>
          <w:szCs w:val="28"/>
        </w:rPr>
        <w:t>После признания Участников соответствующими требованиям закупочной документации, в установленный закупочной комиссией срок (не менее 10 рабочих дней), Участники должны предоставить образцы предлагаемой к поставке продукции в соответствии с техническими требованиями. Образцы предоставляется в количестве одной единицы на каждую позицию, мужских моделей размер 48-50/170-176. На каждом образце должен быть закреплен бейдж с указанием: название поставщика, № п.п. по Таблице, название по Таблице, название и артикул производителя. Данные образцы осматриваются экспертом с отражением соответствий/несоответствий в листе осмотра (Приложение 1 к техническому заданию). Данный лист осмотра подписывается экспертом и полномочным представителем Участника, при этом по замечаниям о несоответствии представленных образцов требованиям Таблицы 1, указанные экспертом в листе осмотра, представитель Участника должен подтвердить возможность их устранения до подведения итогов закупки с предоставлением обновленного образца в течение 5 рабочих дней. Непредставление или несвоевременное представление обновленного образца или его несоответствие требованиям Таблицы 1 является основанием для отклонения заявки участника.</w:t>
      </w:r>
    </w:p>
    <w:p w:rsidR="00F16B35" w:rsidRPr="00E13421" w:rsidRDefault="00A42F71" w:rsidP="00E13421">
      <w:pPr>
        <w:pStyle w:val="af2"/>
        <w:tabs>
          <w:tab w:val="left" w:pos="1276"/>
        </w:tabs>
        <w:ind w:left="0" w:firstLine="851"/>
        <w:contextualSpacing/>
        <w:jc w:val="both"/>
        <w:rPr>
          <w:rFonts w:eastAsiaTheme="minorEastAsia"/>
          <w:bCs/>
          <w:sz w:val="28"/>
          <w:szCs w:val="28"/>
        </w:rPr>
      </w:pPr>
      <w:r w:rsidRPr="00E13421">
        <w:rPr>
          <w:rFonts w:eastAsiaTheme="minorEastAsia"/>
          <w:bCs/>
          <w:sz w:val="28"/>
          <w:szCs w:val="28"/>
        </w:rPr>
        <w:t xml:space="preserve">6.7. </w:t>
      </w:r>
      <w:r w:rsidR="00F16B35" w:rsidRPr="00E13421">
        <w:rPr>
          <w:rFonts w:eastAsiaTheme="minorEastAsia"/>
          <w:bCs/>
          <w:sz w:val="28"/>
          <w:szCs w:val="28"/>
        </w:rPr>
        <w:t>Предоставленные образцы возвращаются всем Участникам после подведения итогов, кроме победителя закупки, который должен направить Заказчику 7 дополнительных комплектов образцов по каждой позиции в течении 10 рабочих дней после подведения итогов закупки до подписания договора. Непредставление или несвоевременное представление дополнительных образцов или их несоответствие образцам, представленным на постквалификацию, является основанием для признания победителя отказавшимся от заключения договора, с последующим включением в реестр недобросовестных поставщиков (исполнителей, подрядчиков). Все представленные победителем образцы включаются в стоимость поставленной продукции по договору, остаются на хранении у  Покупателя и являются эталоном при приемке поставляемой продукции, вплоть до исполнения всех обязательств по заключенному договору.</w:t>
      </w:r>
    </w:p>
    <w:p w:rsidR="00F16B35" w:rsidRPr="00E13421" w:rsidRDefault="00F16B35" w:rsidP="00E13421">
      <w:pPr>
        <w:pStyle w:val="af2"/>
        <w:tabs>
          <w:tab w:val="left" w:pos="1276"/>
        </w:tabs>
        <w:ind w:left="0" w:firstLine="851"/>
        <w:contextualSpacing/>
        <w:jc w:val="both"/>
        <w:rPr>
          <w:rFonts w:eastAsiaTheme="minorEastAsia"/>
          <w:bCs/>
          <w:sz w:val="28"/>
          <w:szCs w:val="28"/>
        </w:rPr>
      </w:pPr>
    </w:p>
    <w:p w:rsidR="00A235BC" w:rsidRPr="00E13421" w:rsidRDefault="00A42F71" w:rsidP="00E13421">
      <w:pPr>
        <w:pStyle w:val="af2"/>
        <w:autoSpaceDE w:val="0"/>
        <w:autoSpaceDN w:val="0"/>
        <w:adjustRightInd w:val="0"/>
        <w:ind w:left="0" w:firstLine="851"/>
        <w:jc w:val="both"/>
        <w:rPr>
          <w:b/>
          <w:sz w:val="28"/>
          <w:szCs w:val="28"/>
        </w:rPr>
      </w:pPr>
      <w:r w:rsidRPr="00E13421">
        <w:rPr>
          <w:b/>
          <w:sz w:val="28"/>
          <w:szCs w:val="28"/>
        </w:rPr>
        <w:t xml:space="preserve">7. </w:t>
      </w:r>
      <w:r w:rsidR="00A235BC" w:rsidRPr="00E13421">
        <w:rPr>
          <w:b/>
          <w:sz w:val="28"/>
          <w:szCs w:val="28"/>
        </w:rPr>
        <w:t>Гарантийные обязательства.</w:t>
      </w:r>
    </w:p>
    <w:p w:rsidR="00A235BC" w:rsidRPr="00E13421" w:rsidRDefault="00A235BC" w:rsidP="00E13421">
      <w:pPr>
        <w:autoSpaceDE w:val="0"/>
        <w:autoSpaceDN w:val="0"/>
        <w:adjustRightInd w:val="0"/>
        <w:spacing w:after="0" w:line="240" w:lineRule="auto"/>
        <w:ind w:firstLine="851"/>
        <w:jc w:val="both"/>
        <w:rPr>
          <w:rFonts w:ascii="Times New Roman" w:eastAsia="Times New Roman" w:hAnsi="Times New Roman"/>
          <w:sz w:val="28"/>
          <w:szCs w:val="28"/>
        </w:rPr>
      </w:pPr>
      <w:r w:rsidRPr="00E13421">
        <w:rPr>
          <w:rFonts w:ascii="Times New Roman" w:eastAsia="Times New Roman" w:hAnsi="Times New Roman"/>
          <w:sz w:val="28"/>
          <w:szCs w:val="28"/>
        </w:rPr>
        <w:t>Срок гарантии на поставляемые материалы и оборудование должен быть не менее 5 лет. Время начала исчисления гарантийного срока – с момента ввода оборудования в эксплуатацию.</w:t>
      </w:r>
    </w:p>
    <w:p w:rsidR="00A235BC" w:rsidRPr="00E13421" w:rsidRDefault="00A235BC" w:rsidP="00E13421">
      <w:pPr>
        <w:autoSpaceDE w:val="0"/>
        <w:autoSpaceDN w:val="0"/>
        <w:adjustRightInd w:val="0"/>
        <w:spacing w:after="0" w:line="240" w:lineRule="auto"/>
        <w:ind w:firstLine="851"/>
        <w:jc w:val="both"/>
        <w:rPr>
          <w:rFonts w:ascii="Times New Roman" w:eastAsia="Times New Roman" w:hAnsi="Times New Roman"/>
          <w:sz w:val="28"/>
          <w:szCs w:val="28"/>
        </w:rPr>
      </w:pPr>
      <w:r w:rsidRPr="00E13421">
        <w:rPr>
          <w:rFonts w:ascii="Times New Roman" w:eastAsia="Times New Roman" w:hAnsi="Times New Roman"/>
          <w:sz w:val="28"/>
          <w:szCs w:val="28"/>
        </w:rPr>
        <w:t xml:space="preserve">Участник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 </w:t>
      </w:r>
    </w:p>
    <w:p w:rsidR="00F16B35" w:rsidRPr="00E13421" w:rsidRDefault="00F16B35" w:rsidP="00E13421">
      <w:pPr>
        <w:pStyle w:val="af2"/>
        <w:tabs>
          <w:tab w:val="left" w:pos="1276"/>
        </w:tabs>
        <w:ind w:left="0" w:firstLine="851"/>
        <w:contextualSpacing/>
        <w:jc w:val="both"/>
        <w:rPr>
          <w:rFonts w:eastAsiaTheme="minorEastAsia"/>
          <w:bCs/>
          <w:sz w:val="28"/>
          <w:szCs w:val="28"/>
        </w:rPr>
      </w:pPr>
    </w:p>
    <w:p w:rsidR="004F3108" w:rsidRPr="00E13421" w:rsidRDefault="00A42F71" w:rsidP="00E13421">
      <w:pPr>
        <w:tabs>
          <w:tab w:val="left" w:pos="0"/>
          <w:tab w:val="left" w:pos="993"/>
          <w:tab w:val="left" w:pos="1134"/>
        </w:tabs>
        <w:ind w:firstLine="851"/>
        <w:contextualSpacing/>
        <w:jc w:val="both"/>
        <w:rPr>
          <w:rFonts w:ascii="Times New Roman" w:hAnsi="Times New Roman"/>
          <w:b/>
          <w:bCs/>
          <w:sz w:val="28"/>
          <w:szCs w:val="28"/>
        </w:rPr>
      </w:pPr>
      <w:r w:rsidRPr="00E13421">
        <w:rPr>
          <w:rFonts w:ascii="Times New Roman" w:hAnsi="Times New Roman"/>
          <w:b/>
          <w:bCs/>
          <w:sz w:val="28"/>
          <w:szCs w:val="28"/>
        </w:rPr>
        <w:t xml:space="preserve">8. </w:t>
      </w:r>
      <w:r w:rsidR="004F3108" w:rsidRPr="00E13421">
        <w:rPr>
          <w:rFonts w:ascii="Times New Roman" w:hAnsi="Times New Roman"/>
          <w:b/>
          <w:bCs/>
          <w:sz w:val="28"/>
          <w:szCs w:val="28"/>
        </w:rPr>
        <w:t>Правила приемки оборудования.</w:t>
      </w:r>
    </w:p>
    <w:p w:rsidR="007D34A7" w:rsidRPr="00E13421" w:rsidRDefault="00A42F71" w:rsidP="00E13421">
      <w:pPr>
        <w:pStyle w:val="af2"/>
        <w:autoSpaceDE w:val="0"/>
        <w:autoSpaceDN w:val="0"/>
        <w:adjustRightInd w:val="0"/>
        <w:ind w:left="0" w:firstLine="851"/>
        <w:jc w:val="both"/>
        <w:rPr>
          <w:sz w:val="28"/>
          <w:szCs w:val="28"/>
        </w:rPr>
      </w:pPr>
      <w:r w:rsidRPr="00E13421">
        <w:rPr>
          <w:sz w:val="28"/>
          <w:szCs w:val="28"/>
        </w:rPr>
        <w:t xml:space="preserve">8.1. </w:t>
      </w:r>
      <w:r w:rsidR="007D34A7" w:rsidRPr="00E13421">
        <w:rPr>
          <w:sz w:val="28"/>
          <w:szCs w:val="28"/>
        </w:rPr>
        <w:t>Все поставляемые товары проходят входной контроль, осуществляемый представителями АО «Тываэнерго» при получении товара на склад.</w:t>
      </w:r>
    </w:p>
    <w:p w:rsidR="007D34A7" w:rsidRPr="00E13421" w:rsidRDefault="00A42F71" w:rsidP="00E13421">
      <w:pPr>
        <w:pStyle w:val="af2"/>
        <w:autoSpaceDE w:val="0"/>
        <w:autoSpaceDN w:val="0"/>
        <w:adjustRightInd w:val="0"/>
        <w:ind w:left="0" w:firstLine="851"/>
        <w:jc w:val="both"/>
        <w:rPr>
          <w:sz w:val="28"/>
          <w:szCs w:val="28"/>
        </w:rPr>
      </w:pPr>
      <w:r w:rsidRPr="00E13421">
        <w:rPr>
          <w:sz w:val="28"/>
          <w:szCs w:val="28"/>
        </w:rPr>
        <w:t xml:space="preserve">8.2. </w:t>
      </w:r>
      <w:r w:rsidR="007D34A7" w:rsidRPr="00E13421">
        <w:rPr>
          <w:sz w:val="28"/>
          <w:szCs w:val="28"/>
        </w:rPr>
        <w:t xml:space="preserve">Приемка продукции по количеству и по качеству осуществляется в соответствии с инструкциями: </w:t>
      </w:r>
    </w:p>
    <w:p w:rsidR="007D34A7" w:rsidRPr="00E13421" w:rsidRDefault="007D34A7" w:rsidP="00E13421">
      <w:pPr>
        <w:pStyle w:val="af2"/>
        <w:autoSpaceDE w:val="0"/>
        <w:autoSpaceDN w:val="0"/>
        <w:adjustRightInd w:val="0"/>
        <w:ind w:left="0" w:firstLine="851"/>
        <w:jc w:val="both"/>
        <w:rPr>
          <w:sz w:val="28"/>
          <w:szCs w:val="28"/>
        </w:rPr>
      </w:pPr>
      <w:r w:rsidRPr="00E13421">
        <w:rPr>
          <w:sz w:val="28"/>
          <w:szCs w:val="28"/>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w:t>
      </w:r>
      <w:r w:rsidRPr="00E13421">
        <w:rPr>
          <w:sz w:val="28"/>
          <w:szCs w:val="28"/>
        </w:rPr>
        <w:lastRenderedPageBreak/>
        <w:t xml:space="preserve">Постановлением Госарбитража СССР от 15.06.1965 № П-6, ред. от 23.07.1975, с изм. от 22.10.1997); </w:t>
      </w:r>
    </w:p>
    <w:p w:rsidR="004F3108" w:rsidRPr="00E13421" w:rsidRDefault="007D34A7" w:rsidP="00E13421">
      <w:pPr>
        <w:pStyle w:val="af2"/>
        <w:autoSpaceDE w:val="0"/>
        <w:autoSpaceDN w:val="0"/>
        <w:adjustRightInd w:val="0"/>
        <w:ind w:left="0" w:firstLine="851"/>
        <w:jc w:val="both"/>
        <w:rPr>
          <w:sz w:val="28"/>
          <w:szCs w:val="28"/>
        </w:rPr>
      </w:pPr>
      <w:r w:rsidRPr="00E13421">
        <w:rPr>
          <w:sz w:val="28"/>
          <w:szCs w:val="28"/>
        </w:rPr>
        <w:t xml:space="preserve">-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 </w:t>
      </w:r>
      <w:r w:rsidR="004F3108" w:rsidRPr="00E13421">
        <w:rPr>
          <w:sz w:val="28"/>
          <w:szCs w:val="28"/>
        </w:rPr>
        <w:t>При приемке продукции осуществляется:</w:t>
      </w:r>
    </w:p>
    <w:p w:rsidR="004F3108" w:rsidRPr="00E13421" w:rsidRDefault="004F3108" w:rsidP="00E13421">
      <w:pPr>
        <w:pStyle w:val="af2"/>
        <w:autoSpaceDE w:val="0"/>
        <w:autoSpaceDN w:val="0"/>
        <w:adjustRightInd w:val="0"/>
        <w:ind w:left="0" w:firstLine="851"/>
        <w:jc w:val="both"/>
        <w:rPr>
          <w:sz w:val="28"/>
          <w:szCs w:val="28"/>
        </w:rPr>
      </w:pPr>
      <w:r w:rsidRPr="00E13421">
        <w:rPr>
          <w:sz w:val="28"/>
          <w:szCs w:val="28"/>
        </w:rPr>
        <w:t>– внешний осмотр тары и упаковки:</w:t>
      </w:r>
    </w:p>
    <w:p w:rsidR="004F3108" w:rsidRPr="00E13421" w:rsidRDefault="004F3108" w:rsidP="00E13421">
      <w:pPr>
        <w:pStyle w:val="af2"/>
        <w:autoSpaceDE w:val="0"/>
        <w:autoSpaceDN w:val="0"/>
        <w:adjustRightInd w:val="0"/>
        <w:ind w:left="0" w:firstLine="851"/>
        <w:jc w:val="both"/>
        <w:rPr>
          <w:sz w:val="28"/>
          <w:szCs w:val="28"/>
        </w:rPr>
      </w:pPr>
      <w:r w:rsidRPr="00E13421">
        <w:rPr>
          <w:sz w:val="28"/>
          <w:szCs w:val="28"/>
        </w:rPr>
        <w:t>– проверку соответствия количества отгруженных и поступивших поставочных мест;</w:t>
      </w:r>
    </w:p>
    <w:p w:rsidR="004F3108" w:rsidRPr="00E13421" w:rsidRDefault="004F3108" w:rsidP="00E13421">
      <w:pPr>
        <w:pStyle w:val="af2"/>
        <w:autoSpaceDE w:val="0"/>
        <w:autoSpaceDN w:val="0"/>
        <w:adjustRightInd w:val="0"/>
        <w:ind w:left="0" w:firstLine="851"/>
        <w:jc w:val="both"/>
        <w:rPr>
          <w:sz w:val="28"/>
          <w:szCs w:val="28"/>
        </w:rPr>
      </w:pPr>
      <w:r w:rsidRPr="00E13421">
        <w:rPr>
          <w:sz w:val="28"/>
          <w:szCs w:val="28"/>
        </w:rPr>
        <w:t>– проверку соответствия содержимого упаковочным листам и характеристикам, указанным в товаросопроводительной документации.</w:t>
      </w:r>
    </w:p>
    <w:p w:rsidR="004F3108" w:rsidRPr="00E13421" w:rsidRDefault="00A42F71" w:rsidP="00E13421">
      <w:pPr>
        <w:pStyle w:val="af2"/>
        <w:autoSpaceDE w:val="0"/>
        <w:autoSpaceDN w:val="0"/>
        <w:adjustRightInd w:val="0"/>
        <w:ind w:left="0" w:firstLine="851"/>
        <w:jc w:val="both"/>
        <w:rPr>
          <w:sz w:val="28"/>
          <w:szCs w:val="28"/>
        </w:rPr>
      </w:pPr>
      <w:r w:rsidRPr="00E13421">
        <w:rPr>
          <w:sz w:val="28"/>
          <w:szCs w:val="28"/>
        </w:rPr>
        <w:t xml:space="preserve">8.3. </w:t>
      </w:r>
      <w:r w:rsidR="004F3108" w:rsidRPr="00E13421">
        <w:rPr>
          <w:sz w:val="28"/>
          <w:szCs w:val="28"/>
        </w:rPr>
        <w:t>Результаты приемки оформляются актом приемки товара в соответствии с унифицированной формой № ТОРГ-1.</w:t>
      </w:r>
    </w:p>
    <w:p w:rsidR="004F3108" w:rsidRPr="00E13421" w:rsidRDefault="00A42F71" w:rsidP="00E13421">
      <w:pPr>
        <w:pStyle w:val="af2"/>
        <w:autoSpaceDE w:val="0"/>
        <w:autoSpaceDN w:val="0"/>
        <w:adjustRightInd w:val="0"/>
        <w:ind w:left="0" w:firstLine="851"/>
        <w:jc w:val="both"/>
        <w:rPr>
          <w:sz w:val="28"/>
          <w:szCs w:val="28"/>
        </w:rPr>
      </w:pPr>
      <w:r w:rsidRPr="00E13421">
        <w:rPr>
          <w:sz w:val="28"/>
          <w:szCs w:val="28"/>
        </w:rPr>
        <w:t xml:space="preserve">8.4. </w:t>
      </w:r>
      <w:r w:rsidR="004F3108" w:rsidRPr="00E13421">
        <w:rPr>
          <w:sz w:val="28"/>
          <w:szCs w:val="28"/>
        </w:rPr>
        <w:t>В случае выявления дефектов, участник обязан за свой счет заменить поставленную продукцию.</w:t>
      </w:r>
    </w:p>
    <w:p w:rsidR="00A235BC" w:rsidRDefault="00A235BC" w:rsidP="004F3108">
      <w:pPr>
        <w:pStyle w:val="af2"/>
        <w:tabs>
          <w:tab w:val="left" w:pos="1276"/>
        </w:tabs>
        <w:ind w:left="420"/>
        <w:contextualSpacing/>
        <w:jc w:val="both"/>
        <w:rPr>
          <w:rFonts w:eastAsiaTheme="minorEastAsia"/>
          <w:bCs/>
          <w:sz w:val="28"/>
          <w:szCs w:val="28"/>
        </w:rPr>
      </w:pPr>
    </w:p>
    <w:p w:rsidR="004F3108" w:rsidRPr="00A235BC" w:rsidRDefault="004F3108" w:rsidP="004F3108">
      <w:pPr>
        <w:pStyle w:val="af2"/>
        <w:tabs>
          <w:tab w:val="left" w:pos="1276"/>
        </w:tabs>
        <w:ind w:left="420"/>
        <w:contextualSpacing/>
        <w:jc w:val="both"/>
        <w:rPr>
          <w:rFonts w:eastAsiaTheme="minorEastAsia"/>
          <w:bCs/>
          <w:sz w:val="28"/>
          <w:szCs w:val="28"/>
        </w:rPr>
      </w:pPr>
    </w:p>
    <w:p w:rsidR="00F16B35" w:rsidRPr="00F16B35" w:rsidRDefault="00F16B35" w:rsidP="00F16B35">
      <w:pPr>
        <w:pStyle w:val="af2"/>
        <w:tabs>
          <w:tab w:val="left" w:pos="851"/>
        </w:tabs>
        <w:ind w:left="1429"/>
        <w:contextualSpacing/>
        <w:jc w:val="both"/>
        <w:rPr>
          <w:rFonts w:eastAsiaTheme="minorEastAsia"/>
          <w:sz w:val="28"/>
          <w:szCs w:val="28"/>
        </w:rPr>
      </w:pPr>
    </w:p>
    <w:p w:rsidR="00F16B35" w:rsidRPr="00F16B35" w:rsidRDefault="00F16B35" w:rsidP="00F16B35">
      <w:pPr>
        <w:pStyle w:val="af2"/>
        <w:tabs>
          <w:tab w:val="left" w:pos="851"/>
        </w:tabs>
        <w:ind w:left="0" w:firstLine="709"/>
        <w:contextualSpacing/>
        <w:jc w:val="both"/>
        <w:rPr>
          <w:rFonts w:eastAsiaTheme="minorEastAsia"/>
          <w:sz w:val="28"/>
          <w:szCs w:val="28"/>
        </w:rPr>
      </w:pPr>
    </w:p>
    <w:p w:rsidR="000F14B9" w:rsidRPr="000F14B9" w:rsidRDefault="000F14B9" w:rsidP="00133E7F">
      <w:pPr>
        <w:widowControl w:val="0"/>
        <w:tabs>
          <w:tab w:val="left" w:pos="1418"/>
        </w:tabs>
        <w:spacing w:after="0" w:line="240" w:lineRule="auto"/>
        <w:ind w:firstLine="709"/>
        <w:jc w:val="both"/>
        <w:outlineLvl w:val="2"/>
        <w:rPr>
          <w:rFonts w:ascii="Times New Roman" w:eastAsiaTheme="minorEastAsia" w:hAnsi="Times New Roman"/>
          <w:b/>
          <w:bCs/>
          <w:sz w:val="28"/>
          <w:szCs w:val="28"/>
          <w:lang w:eastAsia="ru-RU"/>
        </w:rPr>
      </w:pPr>
    </w:p>
    <w:p w:rsidR="00712F03" w:rsidRPr="00712F03" w:rsidRDefault="00712F03" w:rsidP="00712F03">
      <w:pPr>
        <w:autoSpaceDE w:val="0"/>
        <w:autoSpaceDN w:val="0"/>
        <w:adjustRightInd w:val="0"/>
        <w:spacing w:after="0" w:line="240" w:lineRule="auto"/>
        <w:ind w:firstLine="709"/>
        <w:jc w:val="both"/>
        <w:rPr>
          <w:rFonts w:ascii="Times New Roman" w:hAnsi="Times New Roman"/>
          <w:sz w:val="28"/>
          <w:szCs w:val="28"/>
        </w:rPr>
      </w:pPr>
    </w:p>
    <w:sectPr w:rsidR="00712F03" w:rsidRPr="00712F03" w:rsidSect="008355C2">
      <w:pgSz w:w="11907" w:h="16840" w:code="9"/>
      <w:pgMar w:top="567" w:right="851" w:bottom="567" w:left="851" w:header="72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E13" w:rsidRDefault="00762E13">
      <w:pPr>
        <w:spacing w:after="0" w:line="240" w:lineRule="auto"/>
      </w:pPr>
      <w:r>
        <w:separator/>
      </w:r>
    </w:p>
  </w:endnote>
  <w:endnote w:type="continuationSeparator" w:id="0">
    <w:p w:rsidR="00762E13" w:rsidRDefault="00762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System">
    <w:altName w:val="Arial"/>
    <w:panose1 w:val="00000000000000000000"/>
    <w:charset w:val="00"/>
    <w:family w:val="swiss"/>
    <w:notTrueType/>
    <w:pitch w:val="variable"/>
    <w:sig w:usb0="000002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7521705"/>
      <w:docPartObj>
        <w:docPartGallery w:val="Page Numbers (Bottom of Page)"/>
        <w:docPartUnique/>
      </w:docPartObj>
    </w:sdtPr>
    <w:sdtContent>
      <w:p w:rsidR="00A235BC" w:rsidRDefault="00C43845">
        <w:pPr>
          <w:pStyle w:val="ab"/>
          <w:jc w:val="center"/>
        </w:pPr>
        <w:r>
          <w:fldChar w:fldCharType="begin"/>
        </w:r>
        <w:r w:rsidR="00CB2F7B">
          <w:instrText>PAGE   \* MERGEFORMAT</w:instrText>
        </w:r>
        <w:r>
          <w:fldChar w:fldCharType="separate"/>
        </w:r>
        <w:r w:rsidR="00AE4351">
          <w:rPr>
            <w:noProof/>
          </w:rPr>
          <w:t>1</w:t>
        </w:r>
        <w:r>
          <w:rPr>
            <w:noProof/>
          </w:rPr>
          <w:fldChar w:fldCharType="end"/>
        </w:r>
      </w:p>
    </w:sdtContent>
  </w:sdt>
  <w:p w:rsidR="00A235BC" w:rsidRPr="00A04109" w:rsidRDefault="00A235BC">
    <w:pPr>
      <w:pStyle w:val="ab"/>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E13" w:rsidRDefault="00762E13">
      <w:pPr>
        <w:spacing w:after="0" w:line="240" w:lineRule="auto"/>
      </w:pPr>
      <w:r>
        <w:separator/>
      </w:r>
    </w:p>
  </w:footnote>
  <w:footnote w:type="continuationSeparator" w:id="0">
    <w:p w:rsidR="00762E13" w:rsidRDefault="00762E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08A0"/>
    <w:multiLevelType w:val="hybridMultilevel"/>
    <w:tmpl w:val="182E1AFE"/>
    <w:lvl w:ilvl="0" w:tplc="3920E056">
      <w:start w:val="1"/>
      <w:numFmt w:val="russianLower"/>
      <w:pStyle w:val="a"/>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0A23DAB"/>
    <w:multiLevelType w:val="hybridMultilevel"/>
    <w:tmpl w:val="170A2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362CCE"/>
    <w:multiLevelType w:val="multilevel"/>
    <w:tmpl w:val="3D844F62"/>
    <w:lvl w:ilvl="0">
      <w:start w:val="2"/>
      <w:numFmt w:val="decimal"/>
      <w:lvlText w:val="%1."/>
      <w:lvlJc w:val="left"/>
      <w:pPr>
        <w:ind w:left="644"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194" w:hanging="1080"/>
      </w:pPr>
      <w:rPr>
        <w:rFonts w:hint="default"/>
      </w:rPr>
    </w:lvl>
    <w:lvl w:ilvl="5">
      <w:start w:val="1"/>
      <w:numFmt w:val="decimal"/>
      <w:lvlText w:val="%1.%2.%3.%4.%5.%6."/>
      <w:lvlJc w:val="left"/>
      <w:pPr>
        <w:ind w:left="6329" w:hanging="1080"/>
      </w:pPr>
      <w:rPr>
        <w:rFonts w:hint="default"/>
      </w:rPr>
    </w:lvl>
    <w:lvl w:ilvl="6">
      <w:start w:val="1"/>
      <w:numFmt w:val="decimal"/>
      <w:lvlText w:val="%1.%2.%3.%4.%5.%6.%7."/>
      <w:lvlJc w:val="left"/>
      <w:pPr>
        <w:ind w:left="7824" w:hanging="1440"/>
      </w:pPr>
      <w:rPr>
        <w:rFonts w:hint="default"/>
      </w:rPr>
    </w:lvl>
    <w:lvl w:ilvl="7">
      <w:start w:val="1"/>
      <w:numFmt w:val="decimal"/>
      <w:lvlText w:val="%1.%2.%3.%4.%5.%6.%7.%8."/>
      <w:lvlJc w:val="left"/>
      <w:pPr>
        <w:ind w:left="8959" w:hanging="1440"/>
      </w:pPr>
      <w:rPr>
        <w:rFonts w:hint="default"/>
      </w:rPr>
    </w:lvl>
    <w:lvl w:ilvl="8">
      <w:start w:val="1"/>
      <w:numFmt w:val="decimal"/>
      <w:lvlText w:val="%1.%2.%3.%4.%5.%6.%7.%8.%9."/>
      <w:lvlJc w:val="left"/>
      <w:pPr>
        <w:ind w:left="10454" w:hanging="1800"/>
      </w:pPr>
      <w:rPr>
        <w:rFonts w:hint="default"/>
      </w:rPr>
    </w:lvl>
  </w:abstractNum>
  <w:abstractNum w:abstractNumId="3">
    <w:nsid w:val="36E0005C"/>
    <w:multiLevelType w:val="hybridMultilevel"/>
    <w:tmpl w:val="0504C1F2"/>
    <w:lvl w:ilvl="0" w:tplc="1262ADBC">
      <w:start w:val="1"/>
      <w:numFmt w:val="decimal"/>
      <w:lvlText w:val="%1."/>
      <w:lvlJc w:val="left"/>
      <w:pPr>
        <w:ind w:left="644"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86D6065"/>
    <w:multiLevelType w:val="multilevel"/>
    <w:tmpl w:val="A49A24D4"/>
    <w:lvl w:ilvl="0">
      <w:start w:val="4"/>
      <w:numFmt w:val="decimal"/>
      <w:lvlText w:val="%1."/>
      <w:lvlJc w:val="left"/>
      <w:pPr>
        <w:ind w:left="420" w:hanging="42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9D43CD8"/>
    <w:multiLevelType w:val="multilevel"/>
    <w:tmpl w:val="64964D04"/>
    <w:lvl w:ilvl="0">
      <w:start w:val="1"/>
      <w:numFmt w:val="decimal"/>
      <w:lvlText w:val="%1."/>
      <w:lvlJc w:val="left"/>
      <w:pPr>
        <w:ind w:left="1429" w:hanging="360"/>
      </w:pPr>
      <w:rPr>
        <w:rFonts w:cs="Times New Roman"/>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6">
    <w:nsid w:val="42241F31"/>
    <w:multiLevelType w:val="multilevel"/>
    <w:tmpl w:val="AD6A5C52"/>
    <w:lvl w:ilvl="0">
      <w:start w:val="7"/>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C1F0C13"/>
    <w:multiLevelType w:val="multilevel"/>
    <w:tmpl w:val="72D2516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4EF834F2"/>
    <w:multiLevelType w:val="multilevel"/>
    <w:tmpl w:val="BCDCCACE"/>
    <w:lvl w:ilvl="0">
      <w:start w:val="3"/>
      <w:numFmt w:val="decimal"/>
      <w:lvlText w:val="%1."/>
      <w:lvlJc w:val="left"/>
      <w:pPr>
        <w:ind w:left="360" w:hanging="360"/>
      </w:pPr>
      <w:rPr>
        <w:rFonts w:hint="default"/>
      </w:rPr>
    </w:lvl>
    <w:lvl w:ilvl="1">
      <w:start w:val="2"/>
      <w:numFmt w:val="decimal"/>
      <w:lvlText w:val="%1.%2."/>
      <w:lvlJc w:val="left"/>
      <w:pPr>
        <w:ind w:left="631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0906B7A"/>
    <w:multiLevelType w:val="hybridMultilevel"/>
    <w:tmpl w:val="0418492E"/>
    <w:lvl w:ilvl="0" w:tplc="FFFFFFFF">
      <w:start w:val="1"/>
      <w:numFmt w:val="decimal"/>
      <w:lvlText w:val="%1."/>
      <w:lvlJc w:val="left"/>
      <w:pPr>
        <w:tabs>
          <w:tab w:val="num" w:pos="607"/>
        </w:tabs>
        <w:ind w:left="607" w:hanging="607"/>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573F43D2"/>
    <w:multiLevelType w:val="multilevel"/>
    <w:tmpl w:val="25B26952"/>
    <w:lvl w:ilvl="0">
      <w:start w:val="5"/>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58A3077"/>
    <w:multiLevelType w:val="multilevel"/>
    <w:tmpl w:val="CAE8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BF3C1B"/>
    <w:multiLevelType w:val="multilevel"/>
    <w:tmpl w:val="1A745488"/>
    <w:lvl w:ilvl="0">
      <w:start w:val="1"/>
      <w:numFmt w:val="bullet"/>
      <w:lvlText w:val=""/>
      <w:lvlJc w:val="left"/>
      <w:pPr>
        <w:tabs>
          <w:tab w:val="num" w:pos="1429"/>
        </w:tabs>
        <w:ind w:left="1429" w:hanging="360"/>
      </w:pPr>
      <w:rPr>
        <w:rFonts w:ascii="Symbol" w:hAnsi="Symbol" w:hint="default"/>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3">
    <w:nsid w:val="6F876870"/>
    <w:multiLevelType w:val="multilevel"/>
    <w:tmpl w:val="C0109702"/>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791609AF"/>
    <w:multiLevelType w:val="multilevel"/>
    <w:tmpl w:val="4FDC15FA"/>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12"/>
  </w:num>
  <w:num w:numId="4">
    <w:abstractNumId w:val="9"/>
  </w:num>
  <w:num w:numId="5">
    <w:abstractNumId w:val="11"/>
  </w:num>
  <w:num w:numId="6">
    <w:abstractNumId w:val="2"/>
  </w:num>
  <w:num w:numId="7">
    <w:abstractNumId w:val="3"/>
  </w:num>
  <w:num w:numId="8">
    <w:abstractNumId w:val="0"/>
  </w:num>
  <w:num w:numId="9">
    <w:abstractNumId w:val="7"/>
  </w:num>
  <w:num w:numId="10">
    <w:abstractNumId w:val="8"/>
  </w:num>
  <w:num w:numId="11">
    <w:abstractNumId w:val="13"/>
  </w:num>
  <w:num w:numId="12">
    <w:abstractNumId w:val="4"/>
  </w:num>
  <w:num w:numId="13">
    <w:abstractNumId w:val="10"/>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1956FD"/>
    <w:rsid w:val="00004715"/>
    <w:rsid w:val="00024859"/>
    <w:rsid w:val="00024A12"/>
    <w:rsid w:val="00027A35"/>
    <w:rsid w:val="00042121"/>
    <w:rsid w:val="000707DA"/>
    <w:rsid w:val="00072BCF"/>
    <w:rsid w:val="00084866"/>
    <w:rsid w:val="00095EF8"/>
    <w:rsid w:val="00096F69"/>
    <w:rsid w:val="000A77F5"/>
    <w:rsid w:val="000B1695"/>
    <w:rsid w:val="000D720C"/>
    <w:rsid w:val="000E2E65"/>
    <w:rsid w:val="000F14B9"/>
    <w:rsid w:val="001000B0"/>
    <w:rsid w:val="00112710"/>
    <w:rsid w:val="00126DCE"/>
    <w:rsid w:val="00132762"/>
    <w:rsid w:val="00133E7F"/>
    <w:rsid w:val="001503C1"/>
    <w:rsid w:val="00165D67"/>
    <w:rsid w:val="00165E20"/>
    <w:rsid w:val="00171E5E"/>
    <w:rsid w:val="00182247"/>
    <w:rsid w:val="001956FD"/>
    <w:rsid w:val="001957CD"/>
    <w:rsid w:val="001A6362"/>
    <w:rsid w:val="001D3B9D"/>
    <w:rsid w:val="001E4FE9"/>
    <w:rsid w:val="001F3D3A"/>
    <w:rsid w:val="00202F3F"/>
    <w:rsid w:val="0021251C"/>
    <w:rsid w:val="00213DD1"/>
    <w:rsid w:val="00214C32"/>
    <w:rsid w:val="00230275"/>
    <w:rsid w:val="00230D4A"/>
    <w:rsid w:val="0024266A"/>
    <w:rsid w:val="00245E62"/>
    <w:rsid w:val="0026098D"/>
    <w:rsid w:val="002620DD"/>
    <w:rsid w:val="00270985"/>
    <w:rsid w:val="00273EEC"/>
    <w:rsid w:val="00275C3C"/>
    <w:rsid w:val="00286B91"/>
    <w:rsid w:val="002937EB"/>
    <w:rsid w:val="002943E6"/>
    <w:rsid w:val="002A277C"/>
    <w:rsid w:val="002A5975"/>
    <w:rsid w:val="002B6455"/>
    <w:rsid w:val="002E4267"/>
    <w:rsid w:val="002F0B5B"/>
    <w:rsid w:val="002F2DA3"/>
    <w:rsid w:val="00305533"/>
    <w:rsid w:val="003168A4"/>
    <w:rsid w:val="00317633"/>
    <w:rsid w:val="00320DED"/>
    <w:rsid w:val="00325AA9"/>
    <w:rsid w:val="00341C90"/>
    <w:rsid w:val="00343C43"/>
    <w:rsid w:val="0036207C"/>
    <w:rsid w:val="003712EE"/>
    <w:rsid w:val="00372AFF"/>
    <w:rsid w:val="003804FE"/>
    <w:rsid w:val="003816C4"/>
    <w:rsid w:val="00382E88"/>
    <w:rsid w:val="003833D2"/>
    <w:rsid w:val="003917A3"/>
    <w:rsid w:val="003929AE"/>
    <w:rsid w:val="003A6BE7"/>
    <w:rsid w:val="003B13C6"/>
    <w:rsid w:val="003D09C8"/>
    <w:rsid w:val="003D0CA8"/>
    <w:rsid w:val="003E20C3"/>
    <w:rsid w:val="003E70C9"/>
    <w:rsid w:val="003F769F"/>
    <w:rsid w:val="004026FD"/>
    <w:rsid w:val="004211BA"/>
    <w:rsid w:val="00421716"/>
    <w:rsid w:val="0042565A"/>
    <w:rsid w:val="004324C2"/>
    <w:rsid w:val="00437106"/>
    <w:rsid w:val="0046607C"/>
    <w:rsid w:val="004675A0"/>
    <w:rsid w:val="0047395C"/>
    <w:rsid w:val="00476C7C"/>
    <w:rsid w:val="0048319D"/>
    <w:rsid w:val="00496D8A"/>
    <w:rsid w:val="004C102E"/>
    <w:rsid w:val="004C2CCA"/>
    <w:rsid w:val="004F2FE5"/>
    <w:rsid w:val="004F3108"/>
    <w:rsid w:val="0051570F"/>
    <w:rsid w:val="005176C7"/>
    <w:rsid w:val="00532588"/>
    <w:rsid w:val="00537B55"/>
    <w:rsid w:val="00552A07"/>
    <w:rsid w:val="00555F3E"/>
    <w:rsid w:val="00591601"/>
    <w:rsid w:val="00594BBA"/>
    <w:rsid w:val="00595352"/>
    <w:rsid w:val="005976DA"/>
    <w:rsid w:val="005A0246"/>
    <w:rsid w:val="005C2834"/>
    <w:rsid w:val="005C4CCC"/>
    <w:rsid w:val="005E4588"/>
    <w:rsid w:val="005F7A11"/>
    <w:rsid w:val="00603E8B"/>
    <w:rsid w:val="006059B5"/>
    <w:rsid w:val="00605F67"/>
    <w:rsid w:val="00632E61"/>
    <w:rsid w:val="00633372"/>
    <w:rsid w:val="00656D4F"/>
    <w:rsid w:val="00690020"/>
    <w:rsid w:val="00697539"/>
    <w:rsid w:val="006B1C07"/>
    <w:rsid w:val="006C0C91"/>
    <w:rsid w:val="006E6257"/>
    <w:rsid w:val="006F5544"/>
    <w:rsid w:val="00712F03"/>
    <w:rsid w:val="00730E7A"/>
    <w:rsid w:val="007445BC"/>
    <w:rsid w:val="00762E13"/>
    <w:rsid w:val="007648DD"/>
    <w:rsid w:val="007738FF"/>
    <w:rsid w:val="00790D1E"/>
    <w:rsid w:val="00790E5A"/>
    <w:rsid w:val="00794142"/>
    <w:rsid w:val="007B61F5"/>
    <w:rsid w:val="007C2B17"/>
    <w:rsid w:val="007C5D8F"/>
    <w:rsid w:val="007D34A7"/>
    <w:rsid w:val="007F5D7E"/>
    <w:rsid w:val="0081514F"/>
    <w:rsid w:val="00827C0B"/>
    <w:rsid w:val="008355C2"/>
    <w:rsid w:val="00854492"/>
    <w:rsid w:val="0085565B"/>
    <w:rsid w:val="008603E2"/>
    <w:rsid w:val="00861F7E"/>
    <w:rsid w:val="00862723"/>
    <w:rsid w:val="008654FF"/>
    <w:rsid w:val="00871E1E"/>
    <w:rsid w:val="00873F73"/>
    <w:rsid w:val="00877C6A"/>
    <w:rsid w:val="008A05A3"/>
    <w:rsid w:val="008A0AD3"/>
    <w:rsid w:val="008B67BB"/>
    <w:rsid w:val="008C056E"/>
    <w:rsid w:val="008C119F"/>
    <w:rsid w:val="008D3419"/>
    <w:rsid w:val="008D405F"/>
    <w:rsid w:val="00906A6D"/>
    <w:rsid w:val="00930352"/>
    <w:rsid w:val="00942F2F"/>
    <w:rsid w:val="009770E9"/>
    <w:rsid w:val="009C3FED"/>
    <w:rsid w:val="009C6952"/>
    <w:rsid w:val="009D2E92"/>
    <w:rsid w:val="009F2430"/>
    <w:rsid w:val="009F5970"/>
    <w:rsid w:val="009F5DD1"/>
    <w:rsid w:val="00A0397A"/>
    <w:rsid w:val="00A04109"/>
    <w:rsid w:val="00A159C3"/>
    <w:rsid w:val="00A235BC"/>
    <w:rsid w:val="00A42F71"/>
    <w:rsid w:val="00A47876"/>
    <w:rsid w:val="00A50665"/>
    <w:rsid w:val="00A63714"/>
    <w:rsid w:val="00A6479A"/>
    <w:rsid w:val="00A67183"/>
    <w:rsid w:val="00A75963"/>
    <w:rsid w:val="00A778C3"/>
    <w:rsid w:val="00A91F18"/>
    <w:rsid w:val="00A9414B"/>
    <w:rsid w:val="00A95C09"/>
    <w:rsid w:val="00AC526D"/>
    <w:rsid w:val="00AC6A19"/>
    <w:rsid w:val="00AC7596"/>
    <w:rsid w:val="00AD4E5C"/>
    <w:rsid w:val="00AD716F"/>
    <w:rsid w:val="00AE3AEE"/>
    <w:rsid w:val="00AE4351"/>
    <w:rsid w:val="00AF1A5E"/>
    <w:rsid w:val="00B05DC6"/>
    <w:rsid w:val="00B101A8"/>
    <w:rsid w:val="00B12A5F"/>
    <w:rsid w:val="00B13287"/>
    <w:rsid w:val="00B26B3B"/>
    <w:rsid w:val="00B37E67"/>
    <w:rsid w:val="00B476B1"/>
    <w:rsid w:val="00B47FF0"/>
    <w:rsid w:val="00B53343"/>
    <w:rsid w:val="00B65CB2"/>
    <w:rsid w:val="00B6649A"/>
    <w:rsid w:val="00B808DF"/>
    <w:rsid w:val="00BB17FF"/>
    <w:rsid w:val="00BB222B"/>
    <w:rsid w:val="00BB514A"/>
    <w:rsid w:val="00BC180C"/>
    <w:rsid w:val="00BD48FD"/>
    <w:rsid w:val="00BD7896"/>
    <w:rsid w:val="00BE0D93"/>
    <w:rsid w:val="00BE11C8"/>
    <w:rsid w:val="00BF5C2C"/>
    <w:rsid w:val="00BF5F0F"/>
    <w:rsid w:val="00BF7BBD"/>
    <w:rsid w:val="00C05D90"/>
    <w:rsid w:val="00C0766F"/>
    <w:rsid w:val="00C154AC"/>
    <w:rsid w:val="00C20A69"/>
    <w:rsid w:val="00C21DC2"/>
    <w:rsid w:val="00C336DF"/>
    <w:rsid w:val="00C3398B"/>
    <w:rsid w:val="00C43845"/>
    <w:rsid w:val="00C47205"/>
    <w:rsid w:val="00C57251"/>
    <w:rsid w:val="00C624E0"/>
    <w:rsid w:val="00C67F17"/>
    <w:rsid w:val="00C849C3"/>
    <w:rsid w:val="00C8533A"/>
    <w:rsid w:val="00C87272"/>
    <w:rsid w:val="00C9239B"/>
    <w:rsid w:val="00C926AC"/>
    <w:rsid w:val="00CA2E62"/>
    <w:rsid w:val="00CA2ED3"/>
    <w:rsid w:val="00CA326D"/>
    <w:rsid w:val="00CB2F7B"/>
    <w:rsid w:val="00CD0982"/>
    <w:rsid w:val="00CF13F2"/>
    <w:rsid w:val="00D001CC"/>
    <w:rsid w:val="00D070CD"/>
    <w:rsid w:val="00D46F17"/>
    <w:rsid w:val="00D5270D"/>
    <w:rsid w:val="00D57458"/>
    <w:rsid w:val="00D70A3B"/>
    <w:rsid w:val="00D70D60"/>
    <w:rsid w:val="00D76E04"/>
    <w:rsid w:val="00D829B7"/>
    <w:rsid w:val="00D90C07"/>
    <w:rsid w:val="00D9586E"/>
    <w:rsid w:val="00D9776A"/>
    <w:rsid w:val="00DB5E1E"/>
    <w:rsid w:val="00DE11D9"/>
    <w:rsid w:val="00DE2296"/>
    <w:rsid w:val="00DF4929"/>
    <w:rsid w:val="00E03647"/>
    <w:rsid w:val="00E07BBD"/>
    <w:rsid w:val="00E11738"/>
    <w:rsid w:val="00E13421"/>
    <w:rsid w:val="00E17C54"/>
    <w:rsid w:val="00E35FCB"/>
    <w:rsid w:val="00E36E57"/>
    <w:rsid w:val="00E506E5"/>
    <w:rsid w:val="00E51855"/>
    <w:rsid w:val="00E52930"/>
    <w:rsid w:val="00E626D7"/>
    <w:rsid w:val="00E7163C"/>
    <w:rsid w:val="00E87310"/>
    <w:rsid w:val="00E9141C"/>
    <w:rsid w:val="00EB0752"/>
    <w:rsid w:val="00EB727F"/>
    <w:rsid w:val="00EC032A"/>
    <w:rsid w:val="00EC1E75"/>
    <w:rsid w:val="00EC50FC"/>
    <w:rsid w:val="00EC6103"/>
    <w:rsid w:val="00ED0D6F"/>
    <w:rsid w:val="00EE21E4"/>
    <w:rsid w:val="00EE42F1"/>
    <w:rsid w:val="00EE4819"/>
    <w:rsid w:val="00EF0EE2"/>
    <w:rsid w:val="00EF74C2"/>
    <w:rsid w:val="00F0211F"/>
    <w:rsid w:val="00F07697"/>
    <w:rsid w:val="00F16571"/>
    <w:rsid w:val="00F16B35"/>
    <w:rsid w:val="00F27949"/>
    <w:rsid w:val="00F34CDD"/>
    <w:rsid w:val="00F40A26"/>
    <w:rsid w:val="00F524E8"/>
    <w:rsid w:val="00F763F4"/>
    <w:rsid w:val="00F768FD"/>
    <w:rsid w:val="00F828D1"/>
    <w:rsid w:val="00F84740"/>
    <w:rsid w:val="00F85055"/>
    <w:rsid w:val="00F9754E"/>
    <w:rsid w:val="00FA0648"/>
    <w:rsid w:val="00FA67E6"/>
    <w:rsid w:val="00FA749E"/>
    <w:rsid w:val="00FD3D33"/>
    <w:rsid w:val="00FD4CEE"/>
    <w:rsid w:val="00FE6B01"/>
    <w:rsid w:val="00FF28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1601"/>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956F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0"/>
    <w:rsid w:val="001956FD"/>
    <w:pPr>
      <w:spacing w:after="0" w:line="240" w:lineRule="auto"/>
      <w:ind w:left="708"/>
    </w:pPr>
    <w:rPr>
      <w:rFonts w:ascii="Times New Roman" w:eastAsia="Times New Roman" w:hAnsi="Times New Roman"/>
      <w:sz w:val="24"/>
      <w:szCs w:val="24"/>
      <w:lang w:eastAsia="ru-RU"/>
    </w:rPr>
  </w:style>
  <w:style w:type="paragraph" w:styleId="a5">
    <w:name w:val="Body Text Indent"/>
    <w:basedOn w:val="a0"/>
    <w:link w:val="a6"/>
    <w:rsid w:val="001956FD"/>
    <w:pPr>
      <w:spacing w:after="120" w:line="240" w:lineRule="auto"/>
      <w:ind w:left="283"/>
    </w:pPr>
    <w:rPr>
      <w:rFonts w:ascii="Times New Roman" w:eastAsia="Times New Roman" w:hAnsi="Times New Roman"/>
      <w:sz w:val="24"/>
      <w:szCs w:val="24"/>
    </w:rPr>
  </w:style>
  <w:style w:type="character" w:customStyle="1" w:styleId="a6">
    <w:name w:val="Основной текст с отступом Знак"/>
    <w:basedOn w:val="a1"/>
    <w:link w:val="a5"/>
    <w:rsid w:val="001956FD"/>
    <w:rPr>
      <w:rFonts w:ascii="Times New Roman" w:eastAsia="Times New Roman" w:hAnsi="Times New Roman" w:cs="Times New Roman"/>
      <w:sz w:val="24"/>
      <w:szCs w:val="24"/>
    </w:rPr>
  </w:style>
  <w:style w:type="paragraph" w:styleId="a7">
    <w:name w:val="Balloon Text"/>
    <w:basedOn w:val="a0"/>
    <w:link w:val="a8"/>
    <w:uiPriority w:val="99"/>
    <w:semiHidden/>
    <w:unhideWhenUsed/>
    <w:rsid w:val="001956FD"/>
    <w:pPr>
      <w:spacing w:after="0" w:line="240" w:lineRule="auto"/>
    </w:pPr>
    <w:rPr>
      <w:rFonts w:ascii="Tahoma" w:hAnsi="Tahoma"/>
      <w:sz w:val="16"/>
      <w:szCs w:val="16"/>
    </w:rPr>
  </w:style>
  <w:style w:type="character" w:customStyle="1" w:styleId="a8">
    <w:name w:val="Текст выноски Знак"/>
    <w:basedOn w:val="a1"/>
    <w:link w:val="a7"/>
    <w:uiPriority w:val="99"/>
    <w:semiHidden/>
    <w:rsid w:val="001956FD"/>
    <w:rPr>
      <w:rFonts w:ascii="Tahoma" w:eastAsia="Calibri" w:hAnsi="Tahoma" w:cs="Times New Roman"/>
      <w:sz w:val="16"/>
      <w:szCs w:val="16"/>
    </w:rPr>
  </w:style>
  <w:style w:type="paragraph" w:customStyle="1" w:styleId="3">
    <w:name w:val="Стиль3"/>
    <w:basedOn w:val="a0"/>
    <w:link w:val="30"/>
    <w:rsid w:val="001956FD"/>
    <w:pPr>
      <w:keepLines/>
      <w:spacing w:after="0" w:line="360" w:lineRule="auto"/>
      <w:ind w:firstLine="567"/>
      <w:jc w:val="both"/>
    </w:pPr>
    <w:rPr>
      <w:rFonts w:ascii="Arial" w:eastAsia="Times New Roman" w:hAnsi="Arial"/>
    </w:rPr>
  </w:style>
  <w:style w:type="character" w:customStyle="1" w:styleId="30">
    <w:name w:val="Стиль3 Знак"/>
    <w:link w:val="3"/>
    <w:rsid w:val="001956FD"/>
    <w:rPr>
      <w:rFonts w:ascii="Arial" w:eastAsia="Times New Roman" w:hAnsi="Arial" w:cs="Times New Roman"/>
    </w:rPr>
  </w:style>
  <w:style w:type="paragraph" w:styleId="a9">
    <w:name w:val="header"/>
    <w:basedOn w:val="a0"/>
    <w:link w:val="aa"/>
    <w:uiPriority w:val="99"/>
    <w:unhideWhenUsed/>
    <w:rsid w:val="001956FD"/>
    <w:pPr>
      <w:tabs>
        <w:tab w:val="center" w:pos="4677"/>
        <w:tab w:val="right" w:pos="9355"/>
      </w:tabs>
    </w:pPr>
  </w:style>
  <w:style w:type="character" w:customStyle="1" w:styleId="aa">
    <w:name w:val="Верхний колонтитул Знак"/>
    <w:basedOn w:val="a1"/>
    <w:link w:val="a9"/>
    <w:uiPriority w:val="99"/>
    <w:rsid w:val="001956FD"/>
    <w:rPr>
      <w:rFonts w:ascii="Calibri" w:eastAsia="Calibri" w:hAnsi="Calibri" w:cs="Times New Roman"/>
    </w:rPr>
  </w:style>
  <w:style w:type="paragraph" w:styleId="ab">
    <w:name w:val="footer"/>
    <w:basedOn w:val="a0"/>
    <w:link w:val="ac"/>
    <w:uiPriority w:val="99"/>
    <w:unhideWhenUsed/>
    <w:rsid w:val="001956FD"/>
    <w:pPr>
      <w:tabs>
        <w:tab w:val="center" w:pos="4677"/>
        <w:tab w:val="right" w:pos="9355"/>
      </w:tabs>
    </w:pPr>
  </w:style>
  <w:style w:type="character" w:customStyle="1" w:styleId="ac">
    <w:name w:val="Нижний колонтитул Знак"/>
    <w:basedOn w:val="a1"/>
    <w:link w:val="ab"/>
    <w:uiPriority w:val="99"/>
    <w:rsid w:val="001956FD"/>
    <w:rPr>
      <w:rFonts w:ascii="Calibri" w:eastAsia="Calibri" w:hAnsi="Calibri" w:cs="Times New Roman"/>
    </w:rPr>
  </w:style>
  <w:style w:type="character" w:customStyle="1" w:styleId="FontStyle39">
    <w:name w:val="Font Style39"/>
    <w:uiPriority w:val="99"/>
    <w:rsid w:val="001956FD"/>
    <w:rPr>
      <w:rFonts w:ascii="Times New Roman" w:hAnsi="Times New Roman" w:cs="Times New Roman"/>
      <w:b/>
      <w:bCs/>
      <w:sz w:val="28"/>
      <w:szCs w:val="28"/>
    </w:rPr>
  </w:style>
  <w:style w:type="character" w:styleId="ad">
    <w:name w:val="annotation reference"/>
    <w:uiPriority w:val="99"/>
    <w:semiHidden/>
    <w:unhideWhenUsed/>
    <w:rsid w:val="001956FD"/>
    <w:rPr>
      <w:sz w:val="16"/>
      <w:szCs w:val="16"/>
    </w:rPr>
  </w:style>
  <w:style w:type="paragraph" w:styleId="ae">
    <w:name w:val="annotation text"/>
    <w:basedOn w:val="a0"/>
    <w:link w:val="af"/>
    <w:uiPriority w:val="99"/>
    <w:semiHidden/>
    <w:unhideWhenUsed/>
    <w:rsid w:val="001956FD"/>
    <w:rPr>
      <w:sz w:val="20"/>
      <w:szCs w:val="20"/>
    </w:rPr>
  </w:style>
  <w:style w:type="character" w:customStyle="1" w:styleId="af">
    <w:name w:val="Текст примечания Знак"/>
    <w:basedOn w:val="a1"/>
    <w:link w:val="ae"/>
    <w:uiPriority w:val="99"/>
    <w:semiHidden/>
    <w:rsid w:val="001956F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1956FD"/>
    <w:rPr>
      <w:b/>
      <w:bCs/>
    </w:rPr>
  </w:style>
  <w:style w:type="character" w:customStyle="1" w:styleId="af1">
    <w:name w:val="Тема примечания Знак"/>
    <w:basedOn w:val="af"/>
    <w:link w:val="af0"/>
    <w:uiPriority w:val="99"/>
    <w:semiHidden/>
    <w:rsid w:val="001956FD"/>
    <w:rPr>
      <w:rFonts w:ascii="Calibri" w:eastAsia="Calibri" w:hAnsi="Calibri" w:cs="Times New Roman"/>
      <w:b/>
      <w:bCs/>
      <w:sz w:val="20"/>
      <w:szCs w:val="20"/>
    </w:rPr>
  </w:style>
  <w:style w:type="paragraph" w:styleId="af2">
    <w:name w:val="List Paragraph"/>
    <w:basedOn w:val="a0"/>
    <w:uiPriority w:val="34"/>
    <w:qFormat/>
    <w:rsid w:val="001956FD"/>
    <w:pPr>
      <w:spacing w:after="0" w:line="240" w:lineRule="auto"/>
      <w:ind w:left="708"/>
    </w:pPr>
    <w:rPr>
      <w:rFonts w:ascii="Times New Roman" w:eastAsia="Times New Roman" w:hAnsi="Times New Roman"/>
      <w:sz w:val="24"/>
      <w:szCs w:val="24"/>
      <w:lang w:eastAsia="ru-RU"/>
    </w:rPr>
  </w:style>
  <w:style w:type="paragraph" w:styleId="af3">
    <w:name w:val="Plain Text"/>
    <w:basedOn w:val="a0"/>
    <w:link w:val="af4"/>
    <w:uiPriority w:val="99"/>
    <w:unhideWhenUsed/>
    <w:rsid w:val="001956FD"/>
    <w:pPr>
      <w:spacing w:after="0" w:line="240" w:lineRule="auto"/>
    </w:pPr>
    <w:rPr>
      <w:rFonts w:eastAsia="Times New Roman"/>
      <w:szCs w:val="21"/>
    </w:rPr>
  </w:style>
  <w:style w:type="character" w:customStyle="1" w:styleId="af4">
    <w:name w:val="Текст Знак"/>
    <w:basedOn w:val="a1"/>
    <w:link w:val="af3"/>
    <w:uiPriority w:val="99"/>
    <w:rsid w:val="001956FD"/>
    <w:rPr>
      <w:rFonts w:ascii="Calibri" w:eastAsia="Times New Roman" w:hAnsi="Calibri" w:cs="Times New Roman"/>
      <w:szCs w:val="21"/>
    </w:rPr>
  </w:style>
  <w:style w:type="paragraph" w:customStyle="1" w:styleId="ConsPlusNonformat">
    <w:name w:val="ConsPlusNonformat"/>
    <w:uiPriority w:val="99"/>
    <w:rsid w:val="001956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Revision"/>
    <w:hidden/>
    <w:uiPriority w:val="99"/>
    <w:semiHidden/>
    <w:rsid w:val="000707DA"/>
    <w:pPr>
      <w:spacing w:after="0" w:line="240" w:lineRule="auto"/>
    </w:pPr>
    <w:rPr>
      <w:rFonts w:ascii="Calibri" w:eastAsia="Calibri" w:hAnsi="Calibri" w:cs="Times New Roman"/>
    </w:rPr>
  </w:style>
  <w:style w:type="paragraph" w:styleId="af6">
    <w:name w:val="Normal (Web)"/>
    <w:basedOn w:val="a0"/>
    <w:uiPriority w:val="99"/>
    <w:unhideWhenUsed/>
    <w:rsid w:val="003712EE"/>
    <w:pPr>
      <w:spacing w:before="100" w:beforeAutospacing="1" w:after="100" w:afterAutospacing="1" w:line="240" w:lineRule="auto"/>
    </w:pPr>
    <w:rPr>
      <w:rFonts w:ascii="Times New Roman" w:eastAsia="Times New Roman" w:hAnsi="Times New Roman"/>
      <w:sz w:val="24"/>
      <w:szCs w:val="24"/>
      <w:lang w:eastAsia="ru-RU"/>
    </w:rPr>
  </w:style>
  <w:style w:type="character" w:styleId="af7">
    <w:name w:val="Strong"/>
    <w:basedOn w:val="a1"/>
    <w:uiPriority w:val="22"/>
    <w:qFormat/>
    <w:rsid w:val="003712EE"/>
    <w:rPr>
      <w:b/>
      <w:bCs/>
    </w:rPr>
  </w:style>
  <w:style w:type="paragraph" w:styleId="2">
    <w:name w:val="Body Text Indent 2"/>
    <w:basedOn w:val="a0"/>
    <w:link w:val="20"/>
    <w:rsid w:val="008A0AD3"/>
    <w:pPr>
      <w:spacing w:after="0" w:line="240" w:lineRule="auto"/>
      <w:ind w:firstLine="858"/>
      <w:jc w:val="both"/>
    </w:pPr>
    <w:rPr>
      <w:rFonts w:ascii="Times New Roman" w:eastAsia="Times New Roman" w:hAnsi="Times New Roman"/>
      <w:sz w:val="24"/>
      <w:szCs w:val="24"/>
      <w:lang w:eastAsia="ru-RU"/>
    </w:rPr>
  </w:style>
  <w:style w:type="character" w:customStyle="1" w:styleId="20">
    <w:name w:val="Основной текст с отступом 2 Знак"/>
    <w:basedOn w:val="a1"/>
    <w:link w:val="2"/>
    <w:rsid w:val="008A0AD3"/>
    <w:rPr>
      <w:rFonts w:ascii="Times New Roman" w:eastAsia="Times New Roman" w:hAnsi="Times New Roman" w:cs="Times New Roman"/>
      <w:sz w:val="24"/>
      <w:szCs w:val="24"/>
      <w:lang w:eastAsia="ru-RU"/>
    </w:rPr>
  </w:style>
  <w:style w:type="character" w:customStyle="1" w:styleId="tooltip">
    <w:name w:val="tooltip"/>
    <w:basedOn w:val="a1"/>
    <w:rsid w:val="008A0AD3"/>
  </w:style>
  <w:style w:type="character" w:styleId="af8">
    <w:name w:val="line number"/>
    <w:basedOn w:val="a1"/>
    <w:uiPriority w:val="99"/>
    <w:semiHidden/>
    <w:unhideWhenUsed/>
    <w:rsid w:val="00F828D1"/>
  </w:style>
  <w:style w:type="paragraph" w:customStyle="1" w:styleId="af9">
    <w:name w:val="МРСК_таблица_название"/>
    <w:basedOn w:val="afa"/>
    <w:uiPriority w:val="99"/>
    <w:rsid w:val="00790D1E"/>
    <w:pPr>
      <w:keepNext/>
      <w:spacing w:before="60" w:after="60"/>
    </w:pPr>
    <w:rPr>
      <w:rFonts w:ascii="Times New Roman" w:eastAsia="Times New Roman" w:hAnsi="Times New Roman"/>
      <w:color w:val="auto"/>
      <w:sz w:val="20"/>
      <w:szCs w:val="20"/>
      <w:lang w:eastAsia="ru-RU"/>
    </w:rPr>
  </w:style>
  <w:style w:type="paragraph" w:styleId="afa">
    <w:name w:val="caption"/>
    <w:basedOn w:val="a0"/>
    <w:next w:val="a0"/>
    <w:uiPriority w:val="35"/>
    <w:semiHidden/>
    <w:unhideWhenUsed/>
    <w:qFormat/>
    <w:rsid w:val="00790D1E"/>
    <w:pPr>
      <w:spacing w:line="240" w:lineRule="auto"/>
    </w:pPr>
    <w:rPr>
      <w:b/>
      <w:bCs/>
      <w:color w:val="4F81BD" w:themeColor="accent1"/>
      <w:sz w:val="18"/>
      <w:szCs w:val="18"/>
    </w:rPr>
  </w:style>
  <w:style w:type="paragraph" w:customStyle="1" w:styleId="afb">
    <w:name w:val="МРСК_таблица_текст"/>
    <w:basedOn w:val="a0"/>
    <w:rsid w:val="00790D1E"/>
    <w:pPr>
      <w:keepNext/>
      <w:spacing w:after="0" w:line="240" w:lineRule="auto"/>
      <w:jc w:val="both"/>
    </w:pPr>
    <w:rPr>
      <w:rFonts w:ascii="Times New Roman" w:eastAsia="Times New Roman" w:hAnsi="Times New Roman"/>
      <w:sz w:val="20"/>
      <w:szCs w:val="20"/>
      <w:lang w:eastAsia="ru-RU"/>
    </w:rPr>
  </w:style>
  <w:style w:type="paragraph" w:customStyle="1" w:styleId="afc">
    <w:name w:val="МРСК_шрифт_абзаца"/>
    <w:basedOn w:val="a0"/>
    <w:link w:val="afd"/>
    <w:rsid w:val="00F40A26"/>
    <w:pPr>
      <w:keepNext/>
      <w:keepLines/>
      <w:widowControl w:val="0"/>
      <w:suppressLineNumbers/>
      <w:spacing w:before="120" w:after="120" w:line="300" w:lineRule="auto"/>
      <w:ind w:firstLine="709"/>
      <w:jc w:val="both"/>
    </w:pPr>
    <w:rPr>
      <w:rFonts w:ascii="Times New Roman" w:eastAsia="Times New Roman" w:hAnsi="Times New Roman"/>
      <w:sz w:val="24"/>
      <w:szCs w:val="24"/>
      <w:lang w:eastAsia="ru-RU"/>
    </w:rPr>
  </w:style>
  <w:style w:type="character" w:customStyle="1" w:styleId="afd">
    <w:name w:val="МРСК_шрифт_абзаца Знак"/>
    <w:link w:val="afc"/>
    <w:locked/>
    <w:rsid w:val="00F40A26"/>
    <w:rPr>
      <w:rFonts w:ascii="Times New Roman" w:eastAsia="Times New Roman" w:hAnsi="Times New Roman" w:cs="Times New Roman"/>
      <w:sz w:val="24"/>
      <w:szCs w:val="24"/>
      <w:lang w:eastAsia="ru-RU"/>
    </w:rPr>
  </w:style>
  <w:style w:type="paragraph" w:styleId="a">
    <w:name w:val="List Number"/>
    <w:basedOn w:val="a0"/>
    <w:uiPriority w:val="99"/>
    <w:semiHidden/>
    <w:unhideWhenUsed/>
    <w:rsid w:val="00712F03"/>
    <w:pPr>
      <w:numPr>
        <w:numId w:val="8"/>
      </w:numPr>
      <w:contextualSpacing/>
    </w:pPr>
  </w:style>
  <w:style w:type="paragraph" w:customStyle="1" w:styleId="afe">
    <w:name w:val="МРСК_нумерованный_список"/>
    <w:basedOn w:val="a"/>
    <w:link w:val="aff"/>
    <w:rsid w:val="00712F03"/>
    <w:pPr>
      <w:keepNext/>
      <w:numPr>
        <w:numId w:val="0"/>
      </w:numPr>
      <w:spacing w:after="0" w:line="300" w:lineRule="auto"/>
      <w:contextualSpacing w:val="0"/>
      <w:jc w:val="both"/>
    </w:pPr>
    <w:rPr>
      <w:rFonts w:ascii="Times New Roman" w:eastAsiaTheme="minorEastAsia" w:hAnsi="Times New Roman"/>
      <w:sz w:val="24"/>
      <w:szCs w:val="24"/>
      <w:lang w:eastAsia="ru-RU"/>
    </w:rPr>
  </w:style>
  <w:style w:type="character" w:customStyle="1" w:styleId="aff">
    <w:name w:val="МРСК_нумерованный_список Знак"/>
    <w:link w:val="afe"/>
    <w:locked/>
    <w:rsid w:val="00712F03"/>
    <w:rPr>
      <w:rFonts w:ascii="Times New Roman" w:eastAsiaTheme="minorEastAsia" w:hAnsi="Times New Roman" w:cs="Times New Roman"/>
      <w:sz w:val="24"/>
      <w:szCs w:val="24"/>
      <w:lang w:eastAsia="ru-RU"/>
    </w:rPr>
  </w:style>
  <w:style w:type="paragraph" w:styleId="HTML">
    <w:name w:val="HTML Preformatted"/>
    <w:basedOn w:val="a0"/>
    <w:link w:val="HTML0"/>
    <w:uiPriority w:val="99"/>
    <w:semiHidden/>
    <w:unhideWhenUsed/>
    <w:rsid w:val="00A47876"/>
    <w:pPr>
      <w:spacing w:after="0" w:line="240" w:lineRule="auto"/>
    </w:pPr>
    <w:rPr>
      <w:rFonts w:ascii="Consolas" w:hAnsi="Consolas"/>
      <w:sz w:val="20"/>
      <w:szCs w:val="20"/>
    </w:rPr>
  </w:style>
  <w:style w:type="character" w:customStyle="1" w:styleId="HTML0">
    <w:name w:val="Стандартный HTML Знак"/>
    <w:basedOn w:val="a1"/>
    <w:link w:val="HTML"/>
    <w:uiPriority w:val="99"/>
    <w:semiHidden/>
    <w:rsid w:val="00A47876"/>
    <w:rPr>
      <w:rFonts w:ascii="Consolas" w:eastAsia="Calibri" w:hAnsi="Consolas" w:cs="Times New Roman"/>
      <w:sz w:val="20"/>
      <w:szCs w:val="20"/>
    </w:rPr>
  </w:style>
</w:styles>
</file>

<file path=word/webSettings.xml><?xml version="1.0" encoding="utf-8"?>
<w:webSettings xmlns:r="http://schemas.openxmlformats.org/officeDocument/2006/relationships" xmlns:w="http://schemas.openxmlformats.org/wordprocessingml/2006/main">
  <w:divs>
    <w:div w:id="498735360">
      <w:bodyDiv w:val="1"/>
      <w:marLeft w:val="0"/>
      <w:marRight w:val="0"/>
      <w:marTop w:val="0"/>
      <w:marBottom w:val="0"/>
      <w:divBdr>
        <w:top w:val="none" w:sz="0" w:space="0" w:color="auto"/>
        <w:left w:val="none" w:sz="0" w:space="0" w:color="auto"/>
        <w:bottom w:val="none" w:sz="0" w:space="0" w:color="auto"/>
        <w:right w:val="none" w:sz="0" w:space="0" w:color="auto"/>
      </w:divBdr>
    </w:div>
    <w:div w:id="859052913">
      <w:bodyDiv w:val="1"/>
      <w:marLeft w:val="0"/>
      <w:marRight w:val="0"/>
      <w:marTop w:val="0"/>
      <w:marBottom w:val="0"/>
      <w:divBdr>
        <w:top w:val="none" w:sz="0" w:space="0" w:color="auto"/>
        <w:left w:val="none" w:sz="0" w:space="0" w:color="auto"/>
        <w:bottom w:val="none" w:sz="0" w:space="0" w:color="auto"/>
        <w:right w:val="none" w:sz="0" w:space="0" w:color="auto"/>
      </w:divBdr>
    </w:div>
    <w:div w:id="1107233288">
      <w:bodyDiv w:val="1"/>
      <w:marLeft w:val="0"/>
      <w:marRight w:val="0"/>
      <w:marTop w:val="0"/>
      <w:marBottom w:val="0"/>
      <w:divBdr>
        <w:top w:val="none" w:sz="0" w:space="0" w:color="auto"/>
        <w:left w:val="none" w:sz="0" w:space="0" w:color="auto"/>
        <w:bottom w:val="none" w:sz="0" w:space="0" w:color="auto"/>
        <w:right w:val="none" w:sz="0" w:space="0" w:color="auto"/>
      </w:divBdr>
      <w:divsChild>
        <w:div w:id="428081735">
          <w:marLeft w:val="0"/>
          <w:marRight w:val="0"/>
          <w:marTop w:val="0"/>
          <w:marBottom w:val="0"/>
          <w:divBdr>
            <w:top w:val="none" w:sz="0" w:space="0" w:color="auto"/>
            <w:left w:val="none" w:sz="0" w:space="0" w:color="auto"/>
            <w:bottom w:val="none" w:sz="0" w:space="0" w:color="auto"/>
            <w:right w:val="none" w:sz="0" w:space="0" w:color="auto"/>
          </w:divBdr>
        </w:div>
        <w:div w:id="1486437604">
          <w:marLeft w:val="0"/>
          <w:marRight w:val="0"/>
          <w:marTop w:val="0"/>
          <w:marBottom w:val="0"/>
          <w:divBdr>
            <w:top w:val="none" w:sz="0" w:space="0" w:color="auto"/>
            <w:left w:val="none" w:sz="0" w:space="0" w:color="auto"/>
            <w:bottom w:val="none" w:sz="0" w:space="0" w:color="auto"/>
            <w:right w:val="none" w:sz="0" w:space="0" w:color="auto"/>
          </w:divBdr>
        </w:div>
        <w:div w:id="295533224">
          <w:marLeft w:val="0"/>
          <w:marRight w:val="0"/>
          <w:marTop w:val="0"/>
          <w:marBottom w:val="0"/>
          <w:divBdr>
            <w:top w:val="none" w:sz="0" w:space="0" w:color="auto"/>
            <w:left w:val="none" w:sz="0" w:space="0" w:color="auto"/>
            <w:bottom w:val="none" w:sz="0" w:space="0" w:color="auto"/>
            <w:right w:val="none" w:sz="0" w:space="0" w:color="auto"/>
          </w:divBdr>
        </w:div>
        <w:div w:id="691954847">
          <w:marLeft w:val="0"/>
          <w:marRight w:val="0"/>
          <w:marTop w:val="0"/>
          <w:marBottom w:val="0"/>
          <w:divBdr>
            <w:top w:val="none" w:sz="0" w:space="0" w:color="auto"/>
            <w:left w:val="none" w:sz="0" w:space="0" w:color="auto"/>
            <w:bottom w:val="none" w:sz="0" w:space="0" w:color="auto"/>
            <w:right w:val="none" w:sz="0" w:space="0" w:color="auto"/>
          </w:divBdr>
        </w:div>
      </w:divsChild>
    </w:div>
    <w:div w:id="1196307192">
      <w:bodyDiv w:val="1"/>
      <w:marLeft w:val="0"/>
      <w:marRight w:val="0"/>
      <w:marTop w:val="0"/>
      <w:marBottom w:val="0"/>
      <w:divBdr>
        <w:top w:val="none" w:sz="0" w:space="0" w:color="auto"/>
        <w:left w:val="none" w:sz="0" w:space="0" w:color="auto"/>
        <w:bottom w:val="none" w:sz="0" w:space="0" w:color="auto"/>
        <w:right w:val="none" w:sz="0" w:space="0" w:color="auto"/>
      </w:divBdr>
    </w:div>
    <w:div w:id="1865508964">
      <w:bodyDiv w:val="1"/>
      <w:marLeft w:val="0"/>
      <w:marRight w:val="0"/>
      <w:marTop w:val="0"/>
      <w:marBottom w:val="0"/>
      <w:divBdr>
        <w:top w:val="none" w:sz="0" w:space="0" w:color="auto"/>
        <w:left w:val="none" w:sz="0" w:space="0" w:color="auto"/>
        <w:bottom w:val="none" w:sz="0" w:space="0" w:color="auto"/>
        <w:right w:val="none" w:sz="0" w:space="0" w:color="auto"/>
      </w:divBdr>
    </w:div>
    <w:div w:id="210345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26D95-6B49-4404-8199-2555FE47F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2072</Words>
  <Characters>11813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Картина М.И.</dc:creator>
  <cp:lastModifiedBy>Черепанов Владимир Александрович</cp:lastModifiedBy>
  <cp:revision>10</cp:revision>
  <cp:lastPrinted>2018-06-06T04:32:00Z</cp:lastPrinted>
  <dcterms:created xsi:type="dcterms:W3CDTF">2018-07-31T02:55:00Z</dcterms:created>
  <dcterms:modified xsi:type="dcterms:W3CDTF">2018-12-04T03:13:00Z</dcterms:modified>
</cp:coreProperties>
</file>