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6D0953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426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0479C4" w:rsidRPr="000479C4">
        <w:rPr>
          <w:rFonts w:ascii="Times New Roman CYR" w:hAnsi="Times New Roman CYR" w:cs="Times New Roman CYR"/>
        </w:rPr>
        <w:t>строительные материалы (песок)</w:t>
      </w:r>
      <w:r w:rsidR="00375A27" w:rsidRPr="000479C4">
        <w:rPr>
          <w:rFonts w:ascii="Times New Roman" w:hAnsi="Times New Roman" w:cs="Times New Roman"/>
        </w:rPr>
        <w:t>,</w:t>
      </w:r>
      <w:r w:rsidR="00375A27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036E9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>), являющейся неотъемлемой частью настоящего Договора.</w:t>
      </w:r>
    </w:p>
    <w:p w:rsidR="006D0953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Default="006D0953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D92E0F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</w:t>
      </w:r>
      <w:r w:rsidR="00036E99">
        <w:rPr>
          <w:sz w:val="22"/>
          <w:szCs w:val="22"/>
        </w:rPr>
        <w:t>2</w:t>
      </w:r>
      <w:r w:rsidRPr="00D92E0F">
        <w:rPr>
          <w:sz w:val="22"/>
          <w:szCs w:val="22"/>
        </w:rPr>
        <w:t xml:space="preserve"> к настоящему договору, в связи</w:t>
      </w:r>
      <w:r>
        <w:rPr>
          <w:sz w:val="22"/>
          <w:szCs w:val="22"/>
        </w:rPr>
        <w:t>,</w:t>
      </w:r>
      <w:r w:rsidRPr="00D92E0F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57894" w:rsidRPr="00157894">
        <w:rPr>
          <w:b/>
          <w:bCs/>
          <w:sz w:val="22"/>
          <w:szCs w:val="22"/>
        </w:rPr>
        <w:t>178 821</w:t>
      </w:r>
      <w:r w:rsidR="00262CF6" w:rsidRPr="00262CF6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157894">
        <w:rPr>
          <w:sz w:val="22"/>
          <w:szCs w:val="22"/>
        </w:rPr>
        <w:t>Сто семьдесят восемь тысяч восемьсот двадцать один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57894">
        <w:rPr>
          <w:sz w:val="22"/>
          <w:szCs w:val="22"/>
        </w:rPr>
        <w:t>ь</w:t>
      </w:r>
      <w:r w:rsidR="00555E03" w:rsidRPr="00A579B9">
        <w:rPr>
          <w:sz w:val="22"/>
          <w:szCs w:val="22"/>
        </w:rPr>
        <w:t xml:space="preserve"> </w:t>
      </w:r>
      <w:r w:rsidR="00157894" w:rsidRPr="006D3B63">
        <w:rPr>
          <w:b/>
          <w:sz w:val="22"/>
          <w:szCs w:val="22"/>
        </w:rPr>
        <w:t>35</w:t>
      </w:r>
      <w:r w:rsidR="00555E03" w:rsidRPr="00A579B9">
        <w:rPr>
          <w:sz w:val="22"/>
          <w:szCs w:val="22"/>
        </w:rPr>
        <w:t xml:space="preserve"> копе</w:t>
      </w:r>
      <w:r w:rsidR="00157894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57894" w:rsidRPr="006D3B63">
        <w:rPr>
          <w:b/>
          <w:sz w:val="22"/>
          <w:szCs w:val="22"/>
        </w:rPr>
        <w:t>35</w:t>
      </w:r>
      <w:r w:rsidR="00A96AAD" w:rsidRPr="006D3B63">
        <w:rPr>
          <w:b/>
          <w:sz w:val="22"/>
          <w:szCs w:val="22"/>
        </w:rPr>
        <w:t xml:space="preserve"> </w:t>
      </w:r>
      <w:r w:rsidR="00157894" w:rsidRPr="006D3B63">
        <w:rPr>
          <w:b/>
          <w:sz w:val="22"/>
          <w:szCs w:val="22"/>
        </w:rPr>
        <w:t>764</w:t>
      </w:r>
      <w:r w:rsidR="00375A27">
        <w:rPr>
          <w:sz w:val="22"/>
          <w:szCs w:val="22"/>
        </w:rPr>
        <w:t xml:space="preserve"> (</w:t>
      </w:r>
      <w:r w:rsidR="00A96AAD">
        <w:rPr>
          <w:sz w:val="22"/>
          <w:szCs w:val="22"/>
        </w:rPr>
        <w:t>Тридцать пять тысяч семьсот шестьдесят четыре</w:t>
      </w:r>
      <w:r w:rsidR="00375A27">
        <w:rPr>
          <w:sz w:val="22"/>
          <w:szCs w:val="22"/>
        </w:rPr>
        <w:t>) рубл</w:t>
      </w:r>
      <w:r w:rsidR="00A96AAD">
        <w:rPr>
          <w:sz w:val="22"/>
          <w:szCs w:val="22"/>
        </w:rPr>
        <w:t>я</w:t>
      </w:r>
      <w:r w:rsidR="00375A27">
        <w:rPr>
          <w:sz w:val="22"/>
          <w:szCs w:val="22"/>
        </w:rPr>
        <w:t xml:space="preserve"> </w:t>
      </w:r>
      <w:r w:rsidR="00157894" w:rsidRPr="006D3B63">
        <w:rPr>
          <w:b/>
          <w:sz w:val="22"/>
          <w:szCs w:val="22"/>
        </w:rPr>
        <w:t>27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A96AAD" w:rsidRPr="00A96AAD">
        <w:rPr>
          <w:b/>
          <w:bCs/>
          <w:sz w:val="22"/>
          <w:szCs w:val="22"/>
        </w:rPr>
        <w:t>214 585</w:t>
      </w:r>
      <w:r w:rsidR="00A96AAD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A96AAD">
        <w:rPr>
          <w:sz w:val="22"/>
          <w:szCs w:val="22"/>
        </w:rPr>
        <w:t>Двести четырнадцать тысяч пятьсот восемьдесят пять</w:t>
      </w:r>
      <w:r w:rsidR="00AF5E79" w:rsidRPr="00A579B9">
        <w:rPr>
          <w:sz w:val="22"/>
          <w:szCs w:val="22"/>
        </w:rPr>
        <w:t xml:space="preserve">) </w:t>
      </w:r>
      <w:r w:rsidR="00262CF6">
        <w:rPr>
          <w:sz w:val="22"/>
          <w:szCs w:val="22"/>
        </w:rPr>
        <w:t xml:space="preserve">рублей </w:t>
      </w:r>
      <w:r w:rsidR="00A96AAD" w:rsidRPr="006D3B63">
        <w:rPr>
          <w:b/>
          <w:sz w:val="22"/>
          <w:szCs w:val="22"/>
        </w:rPr>
        <w:t>62</w:t>
      </w:r>
      <w:r w:rsidR="00363579" w:rsidRPr="00A579B9">
        <w:rPr>
          <w:sz w:val="22"/>
          <w:szCs w:val="22"/>
        </w:rPr>
        <w:t xml:space="preserve"> копе</w:t>
      </w:r>
      <w:r w:rsidR="00A96AAD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A96AAD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036E99">
        <w:rPr>
          <w:sz w:val="22"/>
          <w:szCs w:val="22"/>
        </w:rPr>
        <w:t>2</w:t>
      </w:r>
      <w:r w:rsidRPr="00A579B9">
        <w:rPr>
          <w:sz w:val="22"/>
          <w:szCs w:val="22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Стоимость Продукции, согласованная сторонами в Спецификации (Приложение № </w:t>
      </w:r>
      <w:r w:rsidR="00036E99">
        <w:rPr>
          <w:sz w:val="22"/>
          <w:szCs w:val="22"/>
        </w:rPr>
        <w:t>2</w:t>
      </w:r>
      <w:r w:rsidRPr="00A579B9">
        <w:rPr>
          <w:sz w:val="22"/>
          <w:szCs w:val="22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6D0953" w:rsidRPr="006D0953" w:rsidRDefault="006D0953" w:rsidP="006D095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6D0953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6D0953" w:rsidRPr="006D0953" w:rsidRDefault="006D0953" w:rsidP="006D095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6D0953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6D0953">
        <w:rPr>
          <w:sz w:val="22"/>
          <w:szCs w:val="22"/>
        </w:rPr>
        <w:t>дств с р</w:t>
      </w:r>
      <w:proofErr w:type="gramEnd"/>
      <w:r w:rsidRPr="006D0953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6D0953" w:rsidRPr="006D0953" w:rsidRDefault="006D0953" w:rsidP="006D095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6D0953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 (ред. от 29.11.2014).</w:t>
      </w:r>
    </w:p>
    <w:p w:rsidR="006D3B63" w:rsidRPr="006D0953" w:rsidRDefault="006D0953" w:rsidP="006D0953">
      <w:pPr>
        <w:pStyle w:val="20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6D0953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F62FC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Сроки и порядок поставки</w:t>
      </w:r>
    </w:p>
    <w:p w:rsidR="00A11B7C" w:rsidRPr="00A11B7C" w:rsidRDefault="00A11B7C" w:rsidP="00A11B7C">
      <w:pPr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A11B7C" w:rsidRPr="00A11B7C" w:rsidRDefault="00A11B7C" w:rsidP="00A11B7C">
      <w:pPr>
        <w:widowControl w:val="0"/>
        <w:numPr>
          <w:ilvl w:val="1"/>
          <w:numId w:val="13"/>
        </w:numPr>
        <w:tabs>
          <w:tab w:val="clear" w:pos="420"/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A11B7C">
        <w:rPr>
          <w:rFonts w:ascii="Times New Roman" w:hAnsi="Times New Roman" w:cs="Times New Roman"/>
        </w:rPr>
        <w:t>ии у о</w:t>
      </w:r>
      <w:proofErr w:type="gramEnd"/>
      <w:r w:rsidRPr="00A11B7C">
        <w:rPr>
          <w:rFonts w:ascii="Times New Roman" w:hAnsi="Times New Roman" w:cs="Times New Roman"/>
        </w:rPr>
        <w:t>тветственного лица Покупателя.</w:t>
      </w:r>
    </w:p>
    <w:p w:rsidR="00A11B7C" w:rsidRPr="00A11B7C" w:rsidRDefault="00A11B7C" w:rsidP="00A11B7C">
      <w:pPr>
        <w:pStyle w:val="af6"/>
        <w:widowControl w:val="0"/>
        <w:tabs>
          <w:tab w:val="num" w:pos="0"/>
          <w:tab w:val="left" w:pos="284"/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A11B7C" w:rsidRPr="00A11B7C" w:rsidRDefault="00A11B7C" w:rsidP="00A11B7C">
      <w:pPr>
        <w:widowControl w:val="0"/>
        <w:numPr>
          <w:ilvl w:val="1"/>
          <w:numId w:val="13"/>
        </w:numPr>
        <w:tabs>
          <w:tab w:val="num" w:pos="0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A11B7C" w:rsidRPr="00A11B7C" w:rsidRDefault="00A11B7C" w:rsidP="00A11B7C">
      <w:pPr>
        <w:widowControl w:val="0"/>
        <w:numPr>
          <w:ilvl w:val="1"/>
          <w:numId w:val="13"/>
        </w:numPr>
        <w:tabs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>Начало поставки: 10.01.2020 года</w:t>
      </w:r>
    </w:p>
    <w:p w:rsidR="00A11B7C" w:rsidRPr="00A11B7C" w:rsidRDefault="00A11B7C" w:rsidP="00A11B7C">
      <w:pPr>
        <w:widowControl w:val="0"/>
        <w:numPr>
          <w:ilvl w:val="1"/>
          <w:numId w:val="13"/>
        </w:numPr>
        <w:tabs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 xml:space="preserve">Место поставки: </w:t>
      </w:r>
      <w:proofErr w:type="spellStart"/>
      <w:r w:rsidRPr="00A11B7C">
        <w:rPr>
          <w:rFonts w:ascii="Times New Roman" w:hAnsi="Times New Roman" w:cs="Times New Roman"/>
        </w:rPr>
        <w:t>г</w:t>
      </w:r>
      <w:proofErr w:type="gramStart"/>
      <w:r w:rsidRPr="00A11B7C">
        <w:rPr>
          <w:rFonts w:ascii="Times New Roman" w:hAnsi="Times New Roman" w:cs="Times New Roman"/>
        </w:rPr>
        <w:t>.К</w:t>
      </w:r>
      <w:proofErr w:type="gramEnd"/>
      <w:r w:rsidRPr="00A11B7C">
        <w:rPr>
          <w:rFonts w:ascii="Times New Roman" w:hAnsi="Times New Roman" w:cs="Times New Roman"/>
        </w:rPr>
        <w:t>ызыл</w:t>
      </w:r>
      <w:proofErr w:type="spellEnd"/>
      <w:r w:rsidRPr="00A11B7C">
        <w:rPr>
          <w:rFonts w:ascii="Times New Roman" w:hAnsi="Times New Roman" w:cs="Times New Roman"/>
        </w:rPr>
        <w:t xml:space="preserve">, </w:t>
      </w:r>
      <w:proofErr w:type="spellStart"/>
      <w:r w:rsidRPr="00A11B7C">
        <w:rPr>
          <w:rFonts w:ascii="Times New Roman" w:hAnsi="Times New Roman" w:cs="Times New Roman"/>
        </w:rPr>
        <w:t>ул.Колхозная</w:t>
      </w:r>
      <w:proofErr w:type="spellEnd"/>
      <w:r w:rsidRPr="00A11B7C">
        <w:rPr>
          <w:rFonts w:ascii="Times New Roman" w:hAnsi="Times New Roman" w:cs="Times New Roman"/>
        </w:rPr>
        <w:t xml:space="preserve"> 2, Центральный склад.</w:t>
      </w:r>
    </w:p>
    <w:p w:rsidR="00A11B7C" w:rsidRPr="00A11B7C" w:rsidRDefault="00A11B7C" w:rsidP="00A11B7C">
      <w:pPr>
        <w:pStyle w:val="23"/>
        <w:keepNext/>
        <w:keepLines/>
        <w:widowControl w:val="0"/>
        <w:numPr>
          <w:ilvl w:val="1"/>
          <w:numId w:val="14"/>
        </w:numPr>
        <w:suppressLineNumbers/>
        <w:tabs>
          <w:tab w:val="clear" w:pos="420"/>
          <w:tab w:val="left" w:pos="284"/>
          <w:tab w:val="left" w:pos="567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A11B7C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A11B7C" w:rsidRPr="00A11B7C" w:rsidRDefault="00A11B7C" w:rsidP="00A11B7C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11B7C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A11B7C">
        <w:rPr>
          <w:rFonts w:ascii="Times New Roman" w:hAnsi="Times New Roman" w:cs="Times New Roman"/>
          <w:i/>
        </w:rPr>
        <w:t>.</w:t>
      </w:r>
    </w:p>
    <w:p w:rsidR="00A11B7C" w:rsidRPr="00A11B7C" w:rsidRDefault="00A11B7C" w:rsidP="00A11B7C">
      <w:pPr>
        <w:pStyle w:val="a8"/>
        <w:widowControl w:val="0"/>
        <w:numPr>
          <w:ilvl w:val="1"/>
          <w:numId w:val="13"/>
        </w:numPr>
        <w:tabs>
          <w:tab w:val="num" w:pos="0"/>
          <w:tab w:val="left" w:pos="284"/>
          <w:tab w:val="left" w:pos="567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A11B7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A11B7C" w:rsidRPr="00A11B7C" w:rsidRDefault="00A11B7C" w:rsidP="00A11B7C">
      <w:pPr>
        <w:pStyle w:val="af6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after="0" w:line="240" w:lineRule="auto"/>
        <w:ind w:left="0" w:right="40" w:firstLine="0"/>
        <w:rPr>
          <w:rFonts w:ascii="Times New Roman" w:hAnsi="Times New Roman" w:cs="Times New Roman"/>
        </w:rPr>
      </w:pPr>
      <w:r w:rsidRPr="00A11B7C">
        <w:rPr>
          <w:rFonts w:ascii="Times New Roman" w:eastAsia="Times New Roman" w:hAnsi="Times New Roman" w:cs="Times New Roman"/>
        </w:rPr>
        <w:t xml:space="preserve">Датой поставки (отгрузки) Продукции считается дата подписания товарной накладной или УПД со стороны Покупателя. </w:t>
      </w:r>
    </w:p>
    <w:p w:rsidR="00202EB3" w:rsidRPr="00A11B7C" w:rsidRDefault="00A11B7C" w:rsidP="00A11B7C">
      <w:pPr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11B7C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036E9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A579B9" w:rsidRDefault="00C5021C" w:rsidP="00036E99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7B5977" w:rsidRDefault="00C5021C" w:rsidP="007B5977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A579B9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7B5977" w:rsidRDefault="007B5977" w:rsidP="007B5977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</w:p>
    <w:p w:rsidR="00F62FCC" w:rsidRPr="00A579B9" w:rsidRDefault="00F62FCC" w:rsidP="007B5977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403F7A"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</w:t>
      </w:r>
      <w:r w:rsidR="00002381">
        <w:rPr>
          <w:rFonts w:ascii="Times New Roman" w:hAnsi="Times New Roman" w:cs="Times New Roman"/>
        </w:rPr>
        <w:t>3</w:t>
      </w:r>
      <w:r w:rsidRPr="00403F7A">
        <w:rPr>
          <w:rFonts w:ascii="Times New Roman" w:hAnsi="Times New Roman" w:cs="Times New Roman"/>
        </w:rPr>
        <w:t xml:space="preserve">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002381" w:rsidP="00002381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03F7A"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 xml:space="preserve">.1., </w:t>
      </w:r>
      <w:r>
        <w:rPr>
          <w:rFonts w:ascii="Times New Roman" w:hAnsi="Times New Roman" w:cs="Times New Roman"/>
        </w:rPr>
        <w:t>8</w:t>
      </w:r>
      <w:r w:rsidR="00403F7A"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002381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A96AAD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A96AAD">
        <w:rPr>
          <w:sz w:val="22"/>
          <w:szCs w:val="22"/>
        </w:rPr>
        <w:t>Батурин Николай Владимирович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</w:t>
      </w:r>
      <w:r w:rsidR="00A96AAD">
        <w:rPr>
          <w:sz w:val="22"/>
          <w:szCs w:val="22"/>
        </w:rPr>
        <w:t>4</w:t>
      </w:r>
      <w:r w:rsidR="00363579" w:rsidRPr="00A579B9">
        <w:rPr>
          <w:sz w:val="22"/>
          <w:szCs w:val="22"/>
        </w:rPr>
        <w:t>-8</w:t>
      </w:r>
      <w:r w:rsidR="00A96AAD">
        <w:rPr>
          <w:sz w:val="22"/>
          <w:szCs w:val="22"/>
        </w:rPr>
        <w:t>3</w:t>
      </w:r>
      <w:r w:rsidR="00363579" w:rsidRPr="00A579B9">
        <w:rPr>
          <w:sz w:val="22"/>
          <w:szCs w:val="22"/>
        </w:rPr>
        <w:t>-</w:t>
      </w:r>
      <w:r w:rsidR="00A96AAD">
        <w:rPr>
          <w:sz w:val="22"/>
          <w:szCs w:val="22"/>
        </w:rPr>
        <w:t>76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r w:rsidR="00A96AAD" w:rsidRPr="00A96AAD">
        <w:rPr>
          <w:sz w:val="22"/>
          <w:szCs w:val="22"/>
        </w:rPr>
        <w:t>BaturinNV@tv.rosseti-sib.ru</w:t>
      </w:r>
      <w:r w:rsidR="00FF727F" w:rsidRPr="00A96AAD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A96AAD">
        <w:rPr>
          <w:sz w:val="22"/>
          <w:szCs w:val="22"/>
        </w:rPr>
        <w:t>20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036E99" w:rsidRPr="00036E99" w:rsidRDefault="00CF4E29" w:rsidP="00036E99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036E99" w:rsidRPr="00036E99">
        <w:rPr>
          <w:rFonts w:ascii="Times New Roman" w:hAnsi="Times New Roman" w:cs="Times New Roman"/>
          <w:sz w:val="24"/>
          <w:szCs w:val="24"/>
        </w:rPr>
        <w:t xml:space="preserve"> </w:t>
      </w:r>
      <w:r w:rsidR="00036E99" w:rsidRPr="00036E99">
        <w:rPr>
          <w:rFonts w:ascii="Times New Roman" w:hAnsi="Times New Roman" w:cs="Times New Roman"/>
        </w:rPr>
        <w:t>Форма заявки Покупателя на поставку Продукции  на 1 стр. составляет неотъемлемую часть настоящего Договора.</w:t>
      </w:r>
    </w:p>
    <w:p w:rsidR="00036E99" w:rsidRPr="00036E99" w:rsidRDefault="00036E99" w:rsidP="00036E99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036E99">
        <w:rPr>
          <w:rFonts w:ascii="Times New Roman" w:hAnsi="Times New Roman" w:cs="Times New Roman"/>
        </w:rPr>
        <w:t>Приложение № 2. Спецификация на   стр. составляет неотъемлемую часть настоящего Договора.</w:t>
      </w:r>
    </w:p>
    <w:p w:rsidR="00036E99" w:rsidRPr="00036E99" w:rsidRDefault="00036E99" w:rsidP="00036E99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b/>
        </w:rPr>
      </w:pPr>
      <w:r w:rsidRPr="00036E99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Договора.</w:t>
      </w:r>
    </w:p>
    <w:p w:rsidR="00F62FCC" w:rsidRPr="00A579B9" w:rsidRDefault="00F62FCC" w:rsidP="00036E99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036E99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036E99" w:rsidRPr="008131A2" w:rsidRDefault="00F62FCC" w:rsidP="00036E9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79B9">
        <w:br w:type="page"/>
      </w:r>
      <w:r w:rsidR="00036E99" w:rsidRPr="008131A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36E99" w:rsidRPr="008131A2" w:rsidRDefault="00036E99" w:rsidP="00036E9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036E99" w:rsidRPr="008131A2" w:rsidRDefault="00036E99" w:rsidP="00036E9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036E99" w:rsidRPr="008131A2" w:rsidRDefault="00036E99" w:rsidP="00036E99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36E99" w:rsidRPr="008131A2" w:rsidRDefault="00036E99" w:rsidP="00036E99">
      <w:pPr>
        <w:pStyle w:val="af7"/>
        <w:ind w:left="4952"/>
        <w:rPr>
          <w:sz w:val="24"/>
          <w:szCs w:val="24"/>
        </w:rPr>
      </w:pPr>
    </w:p>
    <w:p w:rsidR="00036E99" w:rsidRPr="008131A2" w:rsidRDefault="00036E99" w:rsidP="00036E99">
      <w:pPr>
        <w:pStyle w:val="af7"/>
        <w:ind w:firstLine="0"/>
        <w:jc w:val="center"/>
        <w:rPr>
          <w:b/>
          <w:sz w:val="24"/>
          <w:szCs w:val="24"/>
        </w:rPr>
      </w:pPr>
      <w:r w:rsidRPr="008131A2">
        <w:rPr>
          <w:b/>
          <w:sz w:val="24"/>
          <w:szCs w:val="24"/>
        </w:rPr>
        <w:t>Заявка</w:t>
      </w:r>
    </w:p>
    <w:p w:rsidR="00036E99" w:rsidRPr="008131A2" w:rsidRDefault="00036E99" w:rsidP="00036E99">
      <w:pPr>
        <w:pStyle w:val="af7"/>
        <w:ind w:firstLine="0"/>
        <w:jc w:val="center"/>
        <w:rPr>
          <w:sz w:val="24"/>
          <w:szCs w:val="24"/>
        </w:rPr>
      </w:pPr>
      <w:r w:rsidRPr="008131A2">
        <w:rPr>
          <w:sz w:val="24"/>
          <w:szCs w:val="24"/>
        </w:rPr>
        <w:t>на поставку</w:t>
      </w:r>
    </w:p>
    <w:p w:rsidR="00036E99" w:rsidRPr="008131A2" w:rsidRDefault="00036E99" w:rsidP="00036E99">
      <w:pPr>
        <w:pStyle w:val="af7"/>
        <w:rPr>
          <w:sz w:val="24"/>
          <w:szCs w:val="24"/>
        </w:rPr>
      </w:pP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</w:p>
    <w:p w:rsidR="00036E99" w:rsidRPr="008131A2" w:rsidRDefault="00036E99" w:rsidP="00036E99">
      <w:pPr>
        <w:pStyle w:val="af7"/>
        <w:ind w:firstLine="0"/>
        <w:rPr>
          <w:sz w:val="24"/>
          <w:szCs w:val="24"/>
        </w:rPr>
      </w:pPr>
      <w:r w:rsidRPr="008131A2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8131A2">
        <w:rPr>
          <w:sz w:val="24"/>
          <w:szCs w:val="24"/>
        </w:rPr>
        <w:t>от</w:t>
      </w:r>
      <w:proofErr w:type="gramEnd"/>
      <w:r w:rsidRPr="008131A2">
        <w:rPr>
          <w:sz w:val="24"/>
          <w:szCs w:val="24"/>
        </w:rPr>
        <w:t xml:space="preserve"> _____</w:t>
      </w:r>
    </w:p>
    <w:p w:rsidR="00036E99" w:rsidRPr="008131A2" w:rsidRDefault="00036E99" w:rsidP="00036E99">
      <w:pPr>
        <w:pStyle w:val="af7"/>
        <w:ind w:firstLine="0"/>
        <w:jc w:val="left"/>
        <w:rPr>
          <w:sz w:val="24"/>
          <w:szCs w:val="24"/>
        </w:rPr>
      </w:pPr>
      <w:r w:rsidRPr="008131A2">
        <w:rPr>
          <w:sz w:val="24"/>
          <w:szCs w:val="24"/>
        </w:rPr>
        <w:t xml:space="preserve">Прошу в срок </w:t>
      </w:r>
      <w:proofErr w:type="gramStart"/>
      <w:r w:rsidRPr="008131A2">
        <w:rPr>
          <w:sz w:val="24"/>
          <w:szCs w:val="24"/>
        </w:rPr>
        <w:t>до</w:t>
      </w:r>
      <w:proofErr w:type="gramEnd"/>
      <w:r w:rsidRPr="008131A2">
        <w:rPr>
          <w:sz w:val="24"/>
          <w:szCs w:val="24"/>
        </w:rPr>
        <w:t xml:space="preserve"> _________ произвести </w:t>
      </w:r>
      <w:proofErr w:type="gramStart"/>
      <w:r w:rsidRPr="008131A2">
        <w:rPr>
          <w:sz w:val="24"/>
          <w:szCs w:val="24"/>
        </w:rPr>
        <w:t>поставку</w:t>
      </w:r>
      <w:proofErr w:type="gramEnd"/>
      <w:r w:rsidRPr="008131A2">
        <w:rPr>
          <w:sz w:val="24"/>
          <w:szCs w:val="24"/>
        </w:rPr>
        <w:t xml:space="preserve"> следующей продукции</w:t>
      </w:r>
    </w:p>
    <w:p w:rsidR="00036E99" w:rsidRPr="008131A2" w:rsidRDefault="00036E99" w:rsidP="00036E99">
      <w:pPr>
        <w:pStyle w:val="af7"/>
        <w:ind w:firstLine="0"/>
        <w:jc w:val="left"/>
        <w:rPr>
          <w:sz w:val="24"/>
          <w:szCs w:val="24"/>
        </w:rPr>
      </w:pPr>
    </w:p>
    <w:p w:rsidR="00036E99" w:rsidRPr="008131A2" w:rsidRDefault="00036E99" w:rsidP="00036E99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036E99" w:rsidRPr="008131A2" w:rsidTr="00BB0B6B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8131A2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8131A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036E99" w:rsidRPr="008131A2" w:rsidTr="00BB0B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99" w:rsidRPr="008131A2" w:rsidRDefault="00036E99" w:rsidP="00BB0B6B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036E99" w:rsidRPr="008131A2" w:rsidTr="00BB0B6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036E99" w:rsidRPr="008131A2" w:rsidTr="00BB0B6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036E99" w:rsidRPr="008131A2" w:rsidTr="00BB0B6B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036E99" w:rsidRPr="008131A2" w:rsidTr="00BB0B6B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99" w:rsidRPr="008131A2" w:rsidRDefault="00036E99" w:rsidP="00BB0B6B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8131A2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99" w:rsidRPr="008131A2" w:rsidRDefault="00036E99" w:rsidP="00BB0B6B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036E99" w:rsidRPr="008131A2" w:rsidRDefault="00036E99" w:rsidP="00036E99">
      <w:pPr>
        <w:pStyle w:val="af7"/>
        <w:ind w:left="-567" w:firstLine="0"/>
        <w:rPr>
          <w:sz w:val="24"/>
          <w:szCs w:val="24"/>
        </w:rPr>
      </w:pPr>
    </w:p>
    <w:p w:rsidR="00036E99" w:rsidRPr="008131A2" w:rsidRDefault="00036E99" w:rsidP="00036E99">
      <w:pPr>
        <w:pStyle w:val="af7"/>
        <w:rPr>
          <w:sz w:val="24"/>
          <w:szCs w:val="24"/>
        </w:rPr>
      </w:pPr>
    </w:p>
    <w:p w:rsidR="00036E99" w:rsidRPr="008131A2" w:rsidRDefault="00036E99" w:rsidP="00036E99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8131A2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036E99" w:rsidRPr="008131A2" w:rsidTr="00BB0B6B">
        <w:tc>
          <w:tcPr>
            <w:tcW w:w="5211" w:type="dxa"/>
          </w:tcPr>
          <w:p w:rsidR="00036E99" w:rsidRPr="008131A2" w:rsidRDefault="00036E99" w:rsidP="00BB0B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036E99" w:rsidRPr="008131A2" w:rsidRDefault="00036E99" w:rsidP="00BB0B6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6E99" w:rsidRPr="008131A2" w:rsidRDefault="00036E99" w:rsidP="00BB0B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036E99" w:rsidRPr="008131A2" w:rsidRDefault="00036E99" w:rsidP="00BB0B6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036E99" w:rsidRPr="008131A2" w:rsidRDefault="00036E99" w:rsidP="00BB0B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036E99" w:rsidRPr="008131A2" w:rsidRDefault="00036E99" w:rsidP="00BB0B6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036E99" w:rsidRPr="008131A2" w:rsidRDefault="00036E99" w:rsidP="00BB0B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036E99" w:rsidRPr="008131A2" w:rsidRDefault="00036E99" w:rsidP="00BB0B6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6E99" w:rsidRPr="008131A2" w:rsidRDefault="00036E99" w:rsidP="00BB0B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036E99" w:rsidRPr="008131A2" w:rsidRDefault="00036E99" w:rsidP="00BB0B6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036E99" w:rsidRPr="008131A2" w:rsidRDefault="00036E99" w:rsidP="00BB0B6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036E99" w:rsidRPr="008131A2" w:rsidRDefault="00036E99" w:rsidP="00BB0B6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036E99" w:rsidRDefault="00036E99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</w:p>
    <w:p w:rsidR="00AB3325" w:rsidRPr="00A579B9" w:rsidRDefault="00AB3325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sz w:val="22"/>
          <w:szCs w:val="22"/>
        </w:rPr>
        <w:t>П</w:t>
      </w:r>
      <w:r w:rsidRPr="00A579B9">
        <w:rPr>
          <w:b w:val="0"/>
          <w:caps w:val="0"/>
          <w:sz w:val="22"/>
          <w:szCs w:val="22"/>
        </w:rPr>
        <w:t xml:space="preserve">риложение </w:t>
      </w:r>
      <w:r w:rsidRPr="00A579B9">
        <w:rPr>
          <w:b w:val="0"/>
          <w:sz w:val="22"/>
          <w:szCs w:val="22"/>
        </w:rPr>
        <w:t xml:space="preserve">№ </w:t>
      </w:r>
      <w:r w:rsidR="00036E99">
        <w:rPr>
          <w:b w:val="0"/>
          <w:sz w:val="22"/>
          <w:szCs w:val="22"/>
        </w:rPr>
        <w:t>2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043D51" w:rsidRPr="00A579B9" w:rsidTr="00043D51">
        <w:trPr>
          <w:trHeight w:val="406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043D51" w:rsidRPr="00043D51" w:rsidRDefault="00A96AAD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Песок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43D51" w:rsidRPr="00043D51" w:rsidRDefault="00917C2F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709" w:type="dxa"/>
            <w:vAlign w:val="center"/>
          </w:tcPr>
          <w:p w:rsidR="00043D51" w:rsidRPr="00043D51" w:rsidRDefault="00917C2F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043D51" w:rsidRPr="00043D51" w:rsidRDefault="00917C2F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1882,33</w:t>
            </w:r>
          </w:p>
        </w:tc>
        <w:tc>
          <w:tcPr>
            <w:tcW w:w="1417" w:type="dxa"/>
            <w:vAlign w:val="center"/>
          </w:tcPr>
          <w:p w:rsidR="00043D51" w:rsidRPr="00043D51" w:rsidRDefault="00917C2F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178 821,35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917C2F" w:rsidRDefault="00917C2F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C2F">
              <w:rPr>
                <w:rFonts w:ascii="Times New Roman" w:hAnsi="Times New Roman"/>
                <w:b/>
                <w:sz w:val="20"/>
                <w:szCs w:val="20"/>
              </w:rPr>
              <w:t>178 821,35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917C2F" w:rsidRDefault="00917C2F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35 764,27 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917C2F" w:rsidRDefault="00917C2F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C2F">
              <w:rPr>
                <w:rFonts w:ascii="Times New Roman" w:hAnsi="Times New Roman"/>
                <w:b/>
                <w:sz w:val="20"/>
                <w:szCs w:val="20"/>
              </w:rPr>
              <w:t>214 585,62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</w:t>
      </w:r>
      <w:r w:rsidR="00036E99">
        <w:rPr>
          <w:rFonts w:ascii="Times New Roman" w:hAnsi="Times New Roman" w:cs="Times New Roman"/>
        </w:rPr>
        <w:t>3</w:t>
      </w:r>
      <w:r w:rsidRPr="00A579B9">
        <w:rPr>
          <w:rFonts w:ascii="Times New Roman" w:hAnsi="Times New Roman" w:cs="Times New Roman"/>
        </w:rPr>
        <w:t xml:space="preserve">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84" w:rsidRDefault="00011484" w:rsidP="00F62FCC">
      <w:pPr>
        <w:spacing w:after="0" w:line="240" w:lineRule="auto"/>
      </w:pPr>
      <w:r>
        <w:separator/>
      </w:r>
    </w:p>
  </w:endnote>
  <w:endnote w:type="continuationSeparator" w:id="0">
    <w:p w:rsidR="00011484" w:rsidRDefault="0001148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597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84" w:rsidRDefault="00011484" w:rsidP="00F62FCC">
      <w:pPr>
        <w:spacing w:after="0" w:line="240" w:lineRule="auto"/>
      </w:pPr>
      <w:r>
        <w:separator/>
      </w:r>
    </w:p>
  </w:footnote>
  <w:footnote w:type="continuationSeparator" w:id="0">
    <w:p w:rsidR="00011484" w:rsidRDefault="0001148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75D4DC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0"/>
          </w:tabs>
          <w:ind w:left="8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00"/>
          </w:tabs>
          <w:ind w:left="90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20"/>
          </w:tabs>
          <w:ind w:left="13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80"/>
          </w:tabs>
          <w:ind w:left="13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60"/>
          </w:tabs>
          <w:ind w:left="186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280"/>
          </w:tabs>
          <w:ind w:left="2280" w:hanging="1800"/>
        </w:pPr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0"/>
          </w:tabs>
          <w:ind w:left="8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00"/>
          </w:tabs>
          <w:ind w:left="90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20"/>
          </w:tabs>
          <w:ind w:left="13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80"/>
          </w:tabs>
          <w:ind w:left="13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60"/>
          </w:tabs>
          <w:ind w:left="186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280"/>
          </w:tabs>
          <w:ind w:left="2280" w:hanging="1800"/>
        </w:pPr>
      </w:lvl>
    </w:lvlOverride>
  </w:num>
  <w:num w:numId="14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81"/>
    <w:rsid w:val="000023D3"/>
    <w:rsid w:val="000025BC"/>
    <w:rsid w:val="00007CB2"/>
    <w:rsid w:val="00011484"/>
    <w:rsid w:val="00012AF8"/>
    <w:rsid w:val="00023C7D"/>
    <w:rsid w:val="000337A9"/>
    <w:rsid w:val="00036E99"/>
    <w:rsid w:val="00043D51"/>
    <w:rsid w:val="000479C4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57894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D7FD8"/>
    <w:rsid w:val="001E1875"/>
    <w:rsid w:val="001E7432"/>
    <w:rsid w:val="001F79B2"/>
    <w:rsid w:val="00202EB3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A64EA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3445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0953"/>
    <w:rsid w:val="006D3B63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B5977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17C2F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1B7C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96AAD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E6656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09DD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036E99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036E99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AF9D-289A-4E99-8AE3-EE0A2421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3334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6</cp:revision>
  <dcterms:created xsi:type="dcterms:W3CDTF">2019-09-03T02:26:00Z</dcterms:created>
  <dcterms:modified xsi:type="dcterms:W3CDTF">2019-09-26T07:39:00Z</dcterms:modified>
</cp:coreProperties>
</file>