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И.о. 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на поставку запасных частей  к автомобилям УАЗ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>поставка запасных частей  к автомобилям УАЗ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2.2 Заказчик самостоятельно вывозит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запасные части и материалы (самовывоз) со склад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а и/или магазина Поставщика.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>. Порядок отгрузки, спец</w:t>
      </w:r>
      <w:bookmarkStart w:id="0" w:name="_GoBack"/>
      <w:bookmarkEnd w:id="0"/>
      <w:r w:rsidRPr="00D10DCB">
        <w:rPr>
          <w:rFonts w:ascii="Times New Roman CYR" w:hAnsi="Times New Roman CYR" w:cs="Times New Roman CYR"/>
          <w:sz w:val="26"/>
          <w:szCs w:val="26"/>
        </w:rPr>
        <w:t xml:space="preserve">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lastRenderedPageBreak/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FF9B50-38C1-4A97-B2FD-DA733A99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Толстых Александр Андреевич</cp:lastModifiedBy>
  <cp:revision>4</cp:revision>
  <cp:lastPrinted>2017-01-16T07:26:00Z</cp:lastPrinted>
  <dcterms:created xsi:type="dcterms:W3CDTF">2019-08-08T03:42:00Z</dcterms:created>
  <dcterms:modified xsi:type="dcterms:W3CDTF">2019-08-21T08:40:00Z</dcterms:modified>
</cp:coreProperties>
</file>