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1F64E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1F64E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1F64E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1F64E1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1F64E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1F64E1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1F64E1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1F64E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2C7A3F" w:rsidRDefault="00670F9D" w:rsidP="001F64E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2C7A3F" w:rsidRPr="002C7A3F">
        <w:rPr>
          <w:i/>
          <w:sz w:val="24"/>
          <w:szCs w:val="24"/>
        </w:rPr>
        <w:t>Планируемая (предельная) цена закупки в рублях (с учетом НДС)</w:t>
      </w:r>
      <w:r w:rsidR="002C7A3F" w:rsidRPr="002C7A3F">
        <w:rPr>
          <w:bCs/>
          <w:i/>
          <w:sz w:val="24"/>
          <w:szCs w:val="24"/>
        </w:rPr>
        <w:t xml:space="preserve">: </w:t>
      </w:r>
      <w:r w:rsidR="002C7A3F" w:rsidRPr="002C7A3F">
        <w:rPr>
          <w:i/>
          <w:sz w:val="24"/>
          <w:szCs w:val="24"/>
        </w:rPr>
        <w:t xml:space="preserve">999 696,60 </w:t>
      </w:r>
      <w:r w:rsidR="002C7A3F">
        <w:rPr>
          <w:i/>
          <w:sz w:val="24"/>
          <w:szCs w:val="24"/>
        </w:rPr>
        <w:t>рублей,  в том числе</w:t>
      </w:r>
      <w:r w:rsidR="002C7A3F" w:rsidRPr="002C7A3F">
        <w:rPr>
          <w:i/>
          <w:sz w:val="24"/>
          <w:szCs w:val="24"/>
        </w:rPr>
        <w:t xml:space="preserve"> НДС – 166 616,10  рублей.</w:t>
      </w:r>
    </w:p>
    <w:p w:rsidR="003167F6" w:rsidRPr="0091681F" w:rsidRDefault="00670F9D" w:rsidP="001F64E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1F64E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087D6B" w:rsidRDefault="00670F9D" w:rsidP="001F64E1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 xml:space="preserve">. </w:t>
      </w:r>
      <w:r w:rsidR="00087D6B" w:rsidRPr="00087D6B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</w:t>
      </w:r>
      <w:r w:rsidR="00087D6B" w:rsidRPr="00087D6B">
        <w:rPr>
          <w:sz w:val="24"/>
          <w:szCs w:val="24"/>
        </w:rPr>
        <w:lastRenderedPageBreak/>
        <w:t>документов, указанных в п. 4.1. настоящего Договора.</w:t>
      </w:r>
    </w:p>
    <w:p w:rsidR="00E65F04" w:rsidRDefault="00670F9D" w:rsidP="001F64E1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1F64E1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1F64E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087D6B" w:rsidRPr="00087D6B" w:rsidRDefault="00670F9D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087D6B" w:rsidRPr="00087D6B">
        <w:rPr>
          <w:sz w:val="24"/>
          <w:szCs w:val="24"/>
          <w:lang w:val="ru-RU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087D6B" w:rsidRPr="00087D6B" w:rsidRDefault="00087D6B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087D6B">
        <w:rPr>
          <w:sz w:val="24"/>
          <w:szCs w:val="24"/>
          <w:lang w:val="ru-RU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087D6B">
        <w:rPr>
          <w:sz w:val="24"/>
          <w:szCs w:val="24"/>
          <w:lang w:val="ru-RU"/>
        </w:rPr>
        <w:t>ии у о</w:t>
      </w:r>
      <w:proofErr w:type="gramEnd"/>
      <w:r w:rsidRPr="00087D6B">
        <w:rPr>
          <w:sz w:val="24"/>
          <w:szCs w:val="24"/>
          <w:lang w:val="ru-RU"/>
        </w:rPr>
        <w:t>тветственного лица Покупателя.</w:t>
      </w:r>
    </w:p>
    <w:p w:rsidR="00B83B16" w:rsidRPr="0091681F" w:rsidRDefault="00087D6B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087D6B">
        <w:rPr>
          <w:sz w:val="24"/>
          <w:szCs w:val="24"/>
          <w:lang w:val="ru-RU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670F9D" w:rsidRPr="0091681F" w:rsidRDefault="00B83B16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1F64E1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1F64E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1F64E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1F64E1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</w:t>
      </w:r>
      <w:r w:rsidR="00B110CB" w:rsidRPr="00B110CB">
        <w:rPr>
          <w:szCs w:val="24"/>
        </w:rPr>
        <w:t>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670F9D" w:rsidRPr="00EE32F4">
        <w:rPr>
          <w:szCs w:val="24"/>
        </w:rPr>
        <w:t xml:space="preserve"> </w:t>
      </w:r>
    </w:p>
    <w:p w:rsidR="009B3C11" w:rsidRPr="00EE32F4" w:rsidRDefault="00F27CB5" w:rsidP="001F64E1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1F64E1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1F64E1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1F64E1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</w:t>
      </w:r>
      <w:r w:rsidRPr="0091681F">
        <w:rPr>
          <w:szCs w:val="24"/>
        </w:rPr>
        <w:lastRenderedPageBreak/>
        <w:t>случае, отпуска нефтепродуктов по талонам, «Поставщик» сообщает дополнительно.</w:t>
      </w:r>
    </w:p>
    <w:p w:rsidR="00B85B07" w:rsidRPr="0091681F" w:rsidRDefault="00B85B07" w:rsidP="001F64E1">
      <w:pPr>
        <w:pStyle w:val="a5"/>
        <w:widowControl w:val="0"/>
        <w:rPr>
          <w:szCs w:val="24"/>
        </w:rPr>
      </w:pPr>
    </w:p>
    <w:p w:rsidR="00670F9D" w:rsidRPr="0091681F" w:rsidRDefault="00670F9D" w:rsidP="001F64E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1F64E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1F64E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1F64E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1F64E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1F64E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1F64E1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1F64E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1F64E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</w:t>
      </w:r>
      <w:r w:rsidRPr="003870D8">
        <w:lastRenderedPageBreak/>
        <w:t>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1F64E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1F64E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1F64E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1F64E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1F64E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1F64E1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1F64E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1F64E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1F64E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1F64E1">
      <w:pPr>
        <w:pStyle w:val="a5"/>
        <w:widowControl w:val="0"/>
        <w:rPr>
          <w:szCs w:val="24"/>
        </w:rPr>
      </w:pPr>
    </w:p>
    <w:p w:rsidR="00480C3D" w:rsidRPr="00480C3D" w:rsidRDefault="00B85B07" w:rsidP="001F64E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1F64E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1F64E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1F64E1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1F64E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1F64E1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1F64E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 xml:space="preserve"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</w:t>
      </w:r>
      <w:r w:rsidR="00480C3D" w:rsidRPr="0091681F">
        <w:rPr>
          <w:sz w:val="24"/>
          <w:szCs w:val="24"/>
          <w:lang w:val="ru-RU"/>
        </w:rPr>
        <w:lastRenderedPageBreak/>
        <w:t>аннулированными и теряют силу.</w:t>
      </w:r>
    </w:p>
    <w:p w:rsidR="00480C3D" w:rsidRPr="0091681F" w:rsidRDefault="0091681F" w:rsidP="001F64E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1F64E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1F64E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1F64E1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lastRenderedPageBreak/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1F64E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1F64E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1F64E1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1F64E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1F64E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1F64E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1F64E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1F64E1">
      <w:pPr>
        <w:pStyle w:val="a5"/>
        <w:widowControl w:val="0"/>
        <w:rPr>
          <w:szCs w:val="24"/>
        </w:rPr>
      </w:pPr>
    </w:p>
    <w:p w:rsidR="00670F9D" w:rsidRPr="0091681F" w:rsidRDefault="00670F9D" w:rsidP="001F64E1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B110CB">
      <w:pPr>
        <w:widowControl w:val="0"/>
        <w:ind w:left="60" w:right="40" w:firstLine="709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482F17">
        <w:trPr>
          <w:trHeight w:val="4962"/>
        </w:trPr>
        <w:tc>
          <w:tcPr>
            <w:tcW w:w="5495" w:type="dxa"/>
            <w:vAlign w:val="center"/>
          </w:tcPr>
          <w:p w:rsidR="00063833" w:rsidRPr="0091681F" w:rsidRDefault="00063833" w:rsidP="00482F17">
            <w:pPr>
              <w:widowControl w:val="0"/>
              <w:ind w:left="60" w:firstLine="709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482F1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 w:firstLine="709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 юридический:  667001, Республика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Тыва, г. Кызыл, ул. Рабочая,4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667001, Республика Тыва,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482F17">
            <w:pPr>
              <w:pStyle w:val="ConsPlusNonformat"/>
              <w:tabs>
                <w:tab w:val="left" w:pos="709"/>
              </w:tabs>
              <w:ind w:left="709" w:firstLin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КРАСНОЯРСКОЕ ОТДЕЛЕНИЕ №8646 </w:t>
            </w:r>
            <w:r w:rsidR="0048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СБЕРБАНК г. КРАСНОЯРСК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482F17">
            <w:pPr>
              <w:pStyle w:val="ConsPlusNonformat"/>
              <w:tabs>
                <w:tab w:val="left" w:pos="567"/>
              </w:tabs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482F17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482F17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482F17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2F0D5D" w:rsidRPr="0091681F" w:rsidRDefault="00482F17" w:rsidP="00482F17">
            <w:pPr>
              <w:widowControl w:val="0"/>
              <w:ind w:left="60"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482F17" w:rsidP="00482F17">
            <w:pPr>
              <w:widowControl w:val="0"/>
              <w:ind w:left="60" w:right="40" w:firstLine="70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482F17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482F17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B110CB">
            <w:pPr>
              <w:widowControl w:val="0"/>
              <w:ind w:left="60" w:right="40" w:firstLine="709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B110CB">
            <w:pPr>
              <w:pStyle w:val="ConsPlusNonformat"/>
              <w:ind w:left="6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1355FE" w:rsidRDefault="001355FE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1355FE" w:rsidRDefault="001355FE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B110CB">
            <w:pPr>
              <w:widowControl w:val="0"/>
              <w:ind w:left="60" w:right="40" w:firstLine="709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B110CB">
            <w:pPr>
              <w:widowControl w:val="0"/>
              <w:ind w:left="60" w:right="40" w:firstLine="709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482F17">
              <w:rPr>
                <w:sz w:val="24"/>
                <w:szCs w:val="24"/>
                <w:lang w:val="ru-RU"/>
              </w:rPr>
              <w:t>___</w:t>
            </w:r>
            <w:r w:rsidRPr="009A521D">
              <w:rPr>
                <w:sz w:val="24"/>
                <w:szCs w:val="24"/>
                <w:lang w:val="ru-RU"/>
              </w:rPr>
              <w:t>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482F17" w:rsidP="00B110CB">
            <w:pPr>
              <w:widowControl w:val="0"/>
              <w:ind w:left="60" w:right="40" w:firstLine="70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B110CB">
            <w:pPr>
              <w:widowControl w:val="0"/>
              <w:ind w:left="60" w:right="40" w:firstLine="709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F64E1" w:rsidRDefault="002C7A3F" w:rsidP="002C7A3F">
      <w:pPr>
        <w:pStyle w:val="a7"/>
        <w:widowControl w:val="0"/>
        <w:spacing w:before="0" w:after="0" w:line="240" w:lineRule="auto"/>
        <w:ind w:firstLine="0"/>
      </w:pPr>
      <w:r>
        <w:t xml:space="preserve">                                                                                          </w:t>
      </w:r>
      <w:r w:rsidR="001F64E1">
        <w:t xml:space="preserve">                               </w:t>
      </w:r>
    </w:p>
    <w:p w:rsidR="001F64E1" w:rsidRDefault="001F64E1" w:rsidP="002C7A3F">
      <w:pPr>
        <w:pStyle w:val="a7"/>
        <w:widowControl w:val="0"/>
        <w:spacing w:before="0" w:after="0" w:line="240" w:lineRule="auto"/>
        <w:ind w:firstLine="0"/>
      </w:pPr>
    </w:p>
    <w:p w:rsidR="001F64E1" w:rsidRDefault="001F64E1" w:rsidP="002C7A3F">
      <w:pPr>
        <w:pStyle w:val="a7"/>
        <w:widowControl w:val="0"/>
        <w:spacing w:before="0" w:after="0" w:line="240" w:lineRule="auto"/>
        <w:ind w:firstLine="0"/>
      </w:pPr>
    </w:p>
    <w:p w:rsidR="00990296" w:rsidRPr="0091681F" w:rsidRDefault="001F64E1" w:rsidP="002C7A3F">
      <w:pPr>
        <w:pStyle w:val="a7"/>
        <w:widowControl w:val="0"/>
        <w:spacing w:before="0" w:after="0" w:line="240" w:lineRule="auto"/>
        <w:ind w:firstLine="0"/>
      </w:pPr>
      <w:r>
        <w:lastRenderedPageBreak/>
        <w:t xml:space="preserve">                                                                                                                          </w:t>
      </w:r>
      <w:r w:rsidR="00990296"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4202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482F17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3714CA" w:rsidRDefault="003714CA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bookmarkStart w:id="0" w:name="_GoBack"/>
      <w:bookmarkEnd w:id="0"/>
      <w:r w:rsidRPr="0091681F">
        <w:lastRenderedPageBreak/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2C7A3F" w:rsidRDefault="002C7A3F" w:rsidP="0091681F">
      <w:pPr>
        <w:pStyle w:val="a7"/>
        <w:widowControl w:val="0"/>
        <w:spacing w:before="0" w:after="0" w:line="240" w:lineRule="auto"/>
        <w:ind w:firstLine="0"/>
        <w:jc w:val="center"/>
      </w:pPr>
    </w:p>
    <w:p w:rsidR="002C7A3F" w:rsidRDefault="002C7A3F" w:rsidP="0091681F">
      <w:pPr>
        <w:pStyle w:val="a7"/>
        <w:widowControl w:val="0"/>
        <w:spacing w:before="0" w:after="0" w:line="240" w:lineRule="auto"/>
        <w:ind w:firstLine="0"/>
        <w:jc w:val="center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2C7A3F" w:rsidRDefault="002C7A3F" w:rsidP="0091681F">
      <w:pPr>
        <w:widowControl w:val="0"/>
        <w:jc w:val="center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page" w:tblpX="1164" w:tblpY="305"/>
        <w:tblW w:w="14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673"/>
        <w:gridCol w:w="5567"/>
        <w:gridCol w:w="5283"/>
      </w:tblGrid>
      <w:tr w:rsidR="002C7A3F" w:rsidRPr="0091681F" w:rsidTr="002C7A3F">
        <w:trPr>
          <w:trHeight w:val="557"/>
        </w:trPr>
        <w:tc>
          <w:tcPr>
            <w:tcW w:w="610" w:type="dxa"/>
            <w:shd w:val="clear" w:color="auto" w:fill="auto"/>
          </w:tcPr>
          <w:p w:rsidR="002C7A3F" w:rsidRPr="0091681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2C7A3F" w:rsidRPr="0091681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567" w:type="dxa"/>
            <w:shd w:val="clear" w:color="auto" w:fill="auto"/>
            <w:vAlign w:val="center"/>
          </w:tcPr>
          <w:p w:rsidR="002C7A3F" w:rsidRPr="000667F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283" w:type="dxa"/>
          </w:tcPr>
          <w:p w:rsidR="002C7A3F" w:rsidRPr="0091681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2C7A3F" w:rsidRPr="001F64E1" w:rsidTr="002C7A3F">
        <w:trPr>
          <w:trHeight w:val="569"/>
        </w:trPr>
        <w:tc>
          <w:tcPr>
            <w:tcW w:w="610" w:type="dxa"/>
            <w:shd w:val="clear" w:color="auto" w:fill="auto"/>
            <w:vAlign w:val="center"/>
          </w:tcPr>
          <w:p w:rsidR="002C7A3F" w:rsidRPr="0091681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673" w:type="dxa"/>
            <w:shd w:val="clear" w:color="auto" w:fill="auto"/>
            <w:vAlign w:val="center"/>
          </w:tcPr>
          <w:p w:rsidR="002C7A3F" w:rsidRPr="007123F3" w:rsidRDefault="002C7A3F" w:rsidP="002C7A3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567" w:type="dxa"/>
            <w:shd w:val="clear" w:color="auto" w:fill="auto"/>
            <w:vAlign w:val="center"/>
          </w:tcPr>
          <w:p w:rsidR="002C7A3F" w:rsidRPr="007123F3" w:rsidRDefault="002C7A3F" w:rsidP="002C7A3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283" w:type="dxa"/>
            <w:vAlign w:val="center"/>
          </w:tcPr>
          <w:p w:rsidR="002C7A3F" w:rsidRPr="00EE32F4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2C7A3F" w:rsidRDefault="002C7A3F" w:rsidP="002C7A3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F81944" w:rsidRDefault="00F81944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F81944" w:rsidRDefault="00F81944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F81944" w:rsidRDefault="00F81944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F81944" w:rsidRDefault="00F81944" w:rsidP="00B85B07">
      <w:pPr>
        <w:pStyle w:val="a7"/>
        <w:widowControl w:val="0"/>
        <w:spacing w:before="0" w:after="0" w:line="240" w:lineRule="auto"/>
        <w:ind w:left="11340" w:firstLine="0"/>
        <w:jc w:val="right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1F64E1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D6B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4E1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3F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4CA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2F17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0CB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CFD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629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944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2A69B-7B15-4AEC-9931-09203964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3670</Words>
  <Characters>20921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22</cp:revision>
  <cp:lastPrinted>2013-04-17T03:49:00Z</cp:lastPrinted>
  <dcterms:created xsi:type="dcterms:W3CDTF">2019-09-10T01:13:00Z</dcterms:created>
  <dcterms:modified xsi:type="dcterms:W3CDTF">2019-09-17T06:53:00Z</dcterms:modified>
</cp:coreProperties>
</file>