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B61" w:rsidRDefault="00743B61" w:rsidP="00743B61">
      <w:pPr>
        <w:tabs>
          <w:tab w:val="left" w:pos="6804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УТВЕРЖДАЮ:</w:t>
      </w:r>
    </w:p>
    <w:p w:rsidR="00743B61" w:rsidRDefault="00743B61" w:rsidP="00743B61">
      <w:pPr>
        <w:tabs>
          <w:tab w:val="left" w:pos="6804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Начальник отдела</w:t>
      </w:r>
    </w:p>
    <w:p w:rsidR="00743B61" w:rsidRDefault="00743B61" w:rsidP="00743B61">
      <w:pPr>
        <w:tabs>
          <w:tab w:val="left" w:pos="6804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управления делами</w:t>
      </w:r>
    </w:p>
    <w:p w:rsidR="00743B61" w:rsidRDefault="00743B61" w:rsidP="00743B61">
      <w:pPr>
        <w:tabs>
          <w:tab w:val="left" w:pos="6804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____________ Яскина Л.И.</w:t>
      </w:r>
    </w:p>
    <w:p w:rsidR="00743B61" w:rsidRDefault="00743B61" w:rsidP="00743B61">
      <w:pPr>
        <w:tabs>
          <w:tab w:val="left" w:pos="6804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«___»___________ 20__ г.</w:t>
      </w:r>
    </w:p>
    <w:p w:rsidR="00743B61" w:rsidRDefault="00743B61" w:rsidP="00743B61">
      <w:pPr>
        <w:tabs>
          <w:tab w:val="left" w:pos="6804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743B61" w:rsidRDefault="00743B61" w:rsidP="00743B61">
      <w:pPr>
        <w:tabs>
          <w:tab w:val="left" w:pos="6804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743B61" w:rsidRDefault="00743B61" w:rsidP="00743B61">
      <w:pPr>
        <w:tabs>
          <w:tab w:val="left" w:pos="6804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743B61" w:rsidRDefault="00743B61" w:rsidP="00561E05">
      <w:pPr>
        <w:jc w:val="center"/>
        <w:rPr>
          <w:b/>
        </w:rPr>
      </w:pPr>
    </w:p>
    <w:p w:rsidR="007E4639" w:rsidRPr="00561E05" w:rsidRDefault="007E4639" w:rsidP="00561E05">
      <w:pPr>
        <w:jc w:val="center"/>
        <w:rPr>
          <w:b/>
        </w:rPr>
      </w:pPr>
      <w:r w:rsidRPr="00561E05">
        <w:rPr>
          <w:b/>
        </w:rPr>
        <w:t>Техническое задание</w:t>
      </w:r>
    </w:p>
    <w:p w:rsidR="007E4639" w:rsidRPr="00561E05" w:rsidRDefault="00D816C1" w:rsidP="00561E05">
      <w:pPr>
        <w:jc w:val="center"/>
        <w:rPr>
          <w:b/>
        </w:rPr>
      </w:pPr>
      <w:r>
        <w:rPr>
          <w:b/>
        </w:rPr>
        <w:t>на проведение</w:t>
      </w:r>
      <w:r w:rsidR="007E4639" w:rsidRPr="00561E05">
        <w:rPr>
          <w:b/>
        </w:rPr>
        <w:t xml:space="preserve"> работ по техническому обслуживанию и ремонту систем кондиционирования в АО «Тываэнерго».</w:t>
      </w:r>
    </w:p>
    <w:p w:rsidR="007E4639" w:rsidRPr="004C40F6" w:rsidRDefault="007E4639" w:rsidP="007E4639">
      <w:pPr>
        <w:jc w:val="center"/>
        <w:rPr>
          <w:b/>
        </w:rPr>
      </w:pPr>
    </w:p>
    <w:p w:rsidR="007E4639" w:rsidRDefault="007E4639" w:rsidP="00561E05">
      <w:pPr>
        <w:pStyle w:val="a5"/>
        <w:numPr>
          <w:ilvl w:val="0"/>
          <w:numId w:val="17"/>
        </w:numPr>
        <w:jc w:val="center"/>
        <w:rPr>
          <w:b/>
        </w:rPr>
      </w:pPr>
      <w:r w:rsidRPr="00561E05">
        <w:rPr>
          <w:b/>
        </w:rPr>
        <w:t>Условия проведения работ.</w:t>
      </w:r>
    </w:p>
    <w:p w:rsidR="00561E05" w:rsidRPr="00561E05" w:rsidRDefault="00561E05" w:rsidP="00561E05">
      <w:pPr>
        <w:pStyle w:val="a5"/>
        <w:rPr>
          <w:b/>
        </w:rPr>
      </w:pPr>
    </w:p>
    <w:p w:rsidR="00C71D2C" w:rsidRPr="004C40F6" w:rsidRDefault="00C71D2C" w:rsidP="00A9172D">
      <w:pPr>
        <w:ind w:firstLine="709"/>
        <w:jc w:val="both"/>
      </w:pPr>
      <w:r w:rsidRPr="004C40F6">
        <w:t>Техническое обслуживание, диагностика и ремонт оборудования систем кондиционирования осуществляется в условиях действующих (работающих) офисов,  без остановки  рабочего процесса, с соблюдением правил внутреннего распорядка, с соблюдением Правила Устройства и Правил Техники Безопасности (ПТБ).</w:t>
      </w:r>
    </w:p>
    <w:p w:rsidR="004E586A" w:rsidRPr="004C40F6" w:rsidRDefault="004E586A" w:rsidP="00A9172D">
      <w:pPr>
        <w:ind w:left="360" w:firstLine="709"/>
        <w:jc w:val="both"/>
        <w:rPr>
          <w:b/>
        </w:rPr>
      </w:pPr>
      <w:r w:rsidRPr="004C40F6">
        <w:t xml:space="preserve">                                   </w:t>
      </w:r>
      <w:r w:rsidR="00680E74" w:rsidRPr="004C40F6">
        <w:t xml:space="preserve">                  </w:t>
      </w:r>
    </w:p>
    <w:p w:rsidR="00E6470F" w:rsidRPr="00561E05" w:rsidRDefault="00E7308D" w:rsidP="00561E05">
      <w:pPr>
        <w:pStyle w:val="a5"/>
        <w:numPr>
          <w:ilvl w:val="0"/>
          <w:numId w:val="17"/>
        </w:numPr>
        <w:jc w:val="center"/>
        <w:rPr>
          <w:b/>
        </w:rPr>
      </w:pPr>
      <w:r w:rsidRPr="00561E05">
        <w:rPr>
          <w:b/>
        </w:rPr>
        <w:t>Срок</w:t>
      </w:r>
      <w:r w:rsidR="00E6470F" w:rsidRPr="00561E05">
        <w:rPr>
          <w:b/>
        </w:rPr>
        <w:t xml:space="preserve"> про</w:t>
      </w:r>
      <w:r w:rsidR="00022289" w:rsidRPr="00561E05">
        <w:rPr>
          <w:b/>
        </w:rPr>
        <w:t>ведения работ.</w:t>
      </w:r>
    </w:p>
    <w:p w:rsidR="00561E05" w:rsidRPr="00561E05" w:rsidRDefault="00561E05" w:rsidP="00561E05">
      <w:pPr>
        <w:pStyle w:val="a5"/>
        <w:rPr>
          <w:b/>
        </w:rPr>
      </w:pPr>
    </w:p>
    <w:p w:rsidR="00166F9B" w:rsidRPr="00561E05" w:rsidRDefault="00C638AF" w:rsidP="00561E05">
      <w:pPr>
        <w:ind w:firstLine="709"/>
      </w:pPr>
      <w:r w:rsidRPr="00561E05">
        <w:t xml:space="preserve"> </w:t>
      </w:r>
      <w:r w:rsidR="00561665">
        <w:t>3.1</w:t>
      </w:r>
      <w:r w:rsidRPr="00561E05">
        <w:t xml:space="preserve"> </w:t>
      </w:r>
      <w:r w:rsidR="00BA0A5C" w:rsidRPr="00561E05">
        <w:t>Р</w:t>
      </w:r>
      <w:r w:rsidR="00561665">
        <w:t xml:space="preserve">аботы по ремонту, диагностики, обслуживанию </w:t>
      </w:r>
      <w:r w:rsidR="004D6D33" w:rsidRPr="00561E05">
        <w:t xml:space="preserve">оборудования производятся на основании заявки полученной от </w:t>
      </w:r>
      <w:r w:rsidR="008970F0" w:rsidRPr="00561E05">
        <w:t xml:space="preserve"> </w:t>
      </w:r>
      <w:r w:rsidR="004D6D33" w:rsidRPr="00561E05">
        <w:t>Заказчика</w:t>
      </w:r>
      <w:r w:rsidR="00561665">
        <w:t>, согласно прайс-листу</w:t>
      </w:r>
      <w:r w:rsidR="004D6D33" w:rsidRPr="00561E05">
        <w:t>.</w:t>
      </w:r>
      <w:r w:rsidR="00561665">
        <w:t xml:space="preserve"> (Приложение №1)</w:t>
      </w:r>
      <w:r w:rsidR="00E7308D" w:rsidRPr="00561E05">
        <w:t xml:space="preserve"> </w:t>
      </w:r>
    </w:p>
    <w:p w:rsidR="00C638AF" w:rsidRPr="00561E05" w:rsidRDefault="00561665" w:rsidP="00561E05">
      <w:pPr>
        <w:ind w:firstLine="709"/>
      </w:pPr>
      <w:r>
        <w:t>3.2</w:t>
      </w:r>
      <w:r w:rsidR="00343D1D" w:rsidRPr="00561E05">
        <w:t xml:space="preserve"> </w:t>
      </w:r>
      <w:r w:rsidR="00166F9B" w:rsidRPr="00561E05">
        <w:t>Исполнитель обязан выполнять работы в дни и час</w:t>
      </w:r>
      <w:r w:rsidR="000777E1" w:rsidRPr="00561E05">
        <w:t>ы, согласованные с Заказчиком с</w:t>
      </w:r>
      <w:r w:rsidR="008970F0" w:rsidRPr="00561E05">
        <w:t xml:space="preserve"> </w:t>
      </w:r>
      <w:r w:rsidR="00166F9B" w:rsidRPr="00561E05">
        <w:t>учётом специфики производственного и охранного режима Заказчика.</w:t>
      </w:r>
    </w:p>
    <w:p w:rsidR="00F35704" w:rsidRPr="00561E05" w:rsidRDefault="00561665" w:rsidP="00561E05">
      <w:pPr>
        <w:ind w:firstLine="709"/>
      </w:pPr>
      <w:r>
        <w:t>3.3</w:t>
      </w:r>
      <w:r w:rsidR="00343D1D" w:rsidRPr="00561E05">
        <w:t xml:space="preserve"> </w:t>
      </w:r>
      <w:r w:rsidR="00E7308D" w:rsidRPr="00561E05">
        <w:t xml:space="preserve">Исполнитель обязан обеспечить прибытие специалистов на объект Заказчика в </w:t>
      </w:r>
      <w:r w:rsidR="00E35094" w:rsidRPr="00561E05">
        <w:t xml:space="preserve"> указанные сроки:</w:t>
      </w:r>
    </w:p>
    <w:p w:rsidR="00E35094" w:rsidRPr="004C40F6" w:rsidRDefault="00F35704" w:rsidP="00A9172D">
      <w:pPr>
        <w:tabs>
          <w:tab w:val="left" w:pos="0"/>
        </w:tabs>
        <w:ind w:firstLine="567"/>
        <w:jc w:val="both"/>
      </w:pPr>
      <w:r w:rsidRPr="004C40F6">
        <w:t xml:space="preserve"> </w:t>
      </w:r>
    </w:p>
    <w:tbl>
      <w:tblPr>
        <w:tblStyle w:val="a3"/>
        <w:tblW w:w="9671" w:type="dxa"/>
        <w:tblInd w:w="108" w:type="dxa"/>
        <w:tblLook w:val="01E0" w:firstRow="1" w:lastRow="1" w:firstColumn="1" w:lastColumn="1" w:noHBand="0" w:noVBand="0"/>
      </w:tblPr>
      <w:tblGrid>
        <w:gridCol w:w="4775"/>
        <w:gridCol w:w="4896"/>
      </w:tblGrid>
      <w:tr w:rsidR="00E35094" w:rsidRPr="004C40F6" w:rsidTr="00A9172D">
        <w:trPr>
          <w:trHeight w:val="285"/>
        </w:trPr>
        <w:tc>
          <w:tcPr>
            <w:tcW w:w="9671" w:type="dxa"/>
            <w:gridSpan w:val="2"/>
          </w:tcPr>
          <w:p w:rsidR="00E35094" w:rsidRPr="000777E1" w:rsidRDefault="00E35094" w:rsidP="00A9172D">
            <w:pPr>
              <w:ind w:firstLine="567"/>
              <w:jc w:val="both"/>
            </w:pPr>
            <w:r w:rsidRPr="000777E1">
              <w:t>Прибытие на объект (с момента получения заявки)</w:t>
            </w:r>
          </w:p>
        </w:tc>
      </w:tr>
      <w:tr w:rsidR="00E35094" w:rsidRPr="004C40F6" w:rsidTr="00A9172D">
        <w:trPr>
          <w:trHeight w:val="285"/>
        </w:trPr>
        <w:tc>
          <w:tcPr>
            <w:tcW w:w="4775" w:type="dxa"/>
          </w:tcPr>
          <w:p w:rsidR="00E35094" w:rsidRPr="004C40F6" w:rsidRDefault="00F35704" w:rsidP="00A9172D">
            <w:pPr>
              <w:ind w:firstLine="567"/>
              <w:jc w:val="both"/>
              <w:rPr>
                <w:b/>
              </w:rPr>
            </w:pPr>
            <w:r w:rsidRPr="004C40F6">
              <w:t xml:space="preserve">Срочный ремонт </w:t>
            </w:r>
          </w:p>
        </w:tc>
        <w:tc>
          <w:tcPr>
            <w:tcW w:w="4896" w:type="dxa"/>
          </w:tcPr>
          <w:p w:rsidR="00E35094" w:rsidRPr="00C71D2C" w:rsidRDefault="00561665" w:rsidP="00A9172D">
            <w:pPr>
              <w:ind w:firstLine="567"/>
              <w:jc w:val="both"/>
            </w:pPr>
            <w:r>
              <w:t>5-7</w:t>
            </w:r>
            <w:r w:rsidR="00D816C1">
              <w:t xml:space="preserve"> дней</w:t>
            </w:r>
          </w:p>
        </w:tc>
      </w:tr>
      <w:tr w:rsidR="00E35094" w:rsidRPr="004C40F6" w:rsidTr="00A9172D">
        <w:trPr>
          <w:trHeight w:val="301"/>
        </w:trPr>
        <w:tc>
          <w:tcPr>
            <w:tcW w:w="4775" w:type="dxa"/>
          </w:tcPr>
          <w:p w:rsidR="00F35704" w:rsidRPr="004C40F6" w:rsidRDefault="00F35704" w:rsidP="00A9172D">
            <w:pPr>
              <w:ind w:firstLine="567"/>
              <w:jc w:val="both"/>
              <w:rPr>
                <w:b/>
              </w:rPr>
            </w:pPr>
            <w:r w:rsidRPr="004C40F6">
              <w:t>Заявка</w:t>
            </w:r>
            <w:r w:rsidR="00887B00" w:rsidRPr="004C40F6">
              <w:t xml:space="preserve"> </w:t>
            </w:r>
            <w:r w:rsidR="003122F9">
              <w:t>на обслуживание</w:t>
            </w:r>
          </w:p>
        </w:tc>
        <w:tc>
          <w:tcPr>
            <w:tcW w:w="4896" w:type="dxa"/>
          </w:tcPr>
          <w:p w:rsidR="00E35094" w:rsidRPr="00C71D2C" w:rsidRDefault="00D816C1" w:rsidP="00A9172D">
            <w:pPr>
              <w:ind w:firstLine="567"/>
              <w:jc w:val="both"/>
            </w:pPr>
            <w:r>
              <w:t>5-7 дней</w:t>
            </w:r>
          </w:p>
        </w:tc>
      </w:tr>
    </w:tbl>
    <w:p w:rsidR="00D16278" w:rsidRPr="004C40F6" w:rsidRDefault="00D16278" w:rsidP="00A9172D">
      <w:pPr>
        <w:ind w:left="360" w:firstLine="567"/>
        <w:jc w:val="both"/>
      </w:pPr>
    </w:p>
    <w:p w:rsidR="00022289" w:rsidRPr="00561E05" w:rsidRDefault="00BA0A5C" w:rsidP="00561E05">
      <w:pPr>
        <w:pStyle w:val="a5"/>
        <w:numPr>
          <w:ilvl w:val="0"/>
          <w:numId w:val="17"/>
        </w:numPr>
        <w:jc w:val="center"/>
        <w:rPr>
          <w:b/>
        </w:rPr>
      </w:pPr>
      <w:r w:rsidRPr="00561E05">
        <w:rPr>
          <w:b/>
        </w:rPr>
        <w:t>Гарантийные обязательства</w:t>
      </w:r>
      <w:r w:rsidR="00022289" w:rsidRPr="00561E05">
        <w:rPr>
          <w:b/>
        </w:rPr>
        <w:t>.</w:t>
      </w:r>
    </w:p>
    <w:p w:rsidR="00561E05" w:rsidRPr="00561E05" w:rsidRDefault="00561E05" w:rsidP="00561E05">
      <w:pPr>
        <w:pStyle w:val="a5"/>
        <w:rPr>
          <w:b/>
        </w:rPr>
      </w:pPr>
    </w:p>
    <w:p w:rsidR="00BA0A5C" w:rsidRPr="00561E05" w:rsidRDefault="00C71D2C" w:rsidP="00561E05">
      <w:pPr>
        <w:ind w:firstLine="709"/>
      </w:pPr>
      <w:r w:rsidRPr="00561E05">
        <w:t>3</w:t>
      </w:r>
      <w:r w:rsidR="00D07A26" w:rsidRPr="00561E05">
        <w:t xml:space="preserve">.1 </w:t>
      </w:r>
      <w:r w:rsidR="00022289" w:rsidRPr="00561E05">
        <w:t>Исполнитель несет гарантийные обязательства перед Заказчиком, за выполненные ремонтные работы, а так же использованные в ходе их проведения, материалы, сроком не менее 3-х месяцев.</w:t>
      </w:r>
    </w:p>
    <w:p w:rsidR="00BA0A5C" w:rsidRPr="00561E05" w:rsidRDefault="00894A1B" w:rsidP="00561E05">
      <w:pPr>
        <w:ind w:firstLine="709"/>
      </w:pPr>
      <w:r w:rsidRPr="00561E05">
        <w:t>3</w:t>
      </w:r>
      <w:r w:rsidR="00D07A26" w:rsidRPr="00561E05">
        <w:t xml:space="preserve">.2 </w:t>
      </w:r>
      <w:r w:rsidR="00022289" w:rsidRPr="00561E05">
        <w:t>Заказчик не оплачивает Исполнителю стоимость заменённых запасных частей и расходных материалов на оборудовании, гарантийный срок, в отношении которого не истек.</w:t>
      </w:r>
    </w:p>
    <w:p w:rsidR="00022289" w:rsidRDefault="00894A1B" w:rsidP="00561E05">
      <w:pPr>
        <w:ind w:firstLine="709"/>
      </w:pPr>
      <w:r w:rsidRPr="00561E05">
        <w:t>3</w:t>
      </w:r>
      <w:r w:rsidR="00D07A26" w:rsidRPr="00561E05">
        <w:t xml:space="preserve">.3 </w:t>
      </w:r>
      <w:r w:rsidR="00AF315C" w:rsidRPr="00561E05">
        <w:t>Ремонт оборудования, вышедшего из строя,</w:t>
      </w:r>
      <w:r w:rsidR="00F304FC" w:rsidRPr="00561E05">
        <w:t xml:space="preserve"> в результате некачественно выполненного ТО, </w:t>
      </w:r>
      <w:r w:rsidR="00AF315C" w:rsidRPr="00561E05">
        <w:t xml:space="preserve"> выполняется</w:t>
      </w:r>
      <w:r w:rsidR="00F304FC" w:rsidRPr="00561E05">
        <w:t xml:space="preserve"> Исполнителем, за свой счет.</w:t>
      </w:r>
    </w:p>
    <w:p w:rsidR="00743B61" w:rsidRPr="00561E05" w:rsidRDefault="00743B61" w:rsidP="00561E05">
      <w:pPr>
        <w:ind w:firstLine="709"/>
      </w:pPr>
    </w:p>
    <w:p w:rsidR="00F304FC" w:rsidRPr="004C40F6" w:rsidRDefault="00F304FC" w:rsidP="00A9172D">
      <w:pPr>
        <w:ind w:firstLine="709"/>
        <w:jc w:val="both"/>
      </w:pPr>
    </w:p>
    <w:p w:rsidR="00E6470F" w:rsidRPr="00561E05" w:rsidRDefault="00022289" w:rsidP="00561E05">
      <w:pPr>
        <w:pStyle w:val="a5"/>
        <w:numPr>
          <w:ilvl w:val="0"/>
          <w:numId w:val="17"/>
        </w:numPr>
        <w:jc w:val="center"/>
        <w:rPr>
          <w:b/>
        </w:rPr>
      </w:pPr>
      <w:r w:rsidRPr="00561E05">
        <w:rPr>
          <w:b/>
        </w:rPr>
        <w:t>Условия оплаты.</w:t>
      </w:r>
    </w:p>
    <w:p w:rsidR="00561E05" w:rsidRPr="00561E05" w:rsidRDefault="00561E05" w:rsidP="00561E05">
      <w:pPr>
        <w:pStyle w:val="a5"/>
        <w:rPr>
          <w:b/>
        </w:rPr>
      </w:pPr>
    </w:p>
    <w:p w:rsidR="00B43860" w:rsidRDefault="00894A1B" w:rsidP="00A9172D">
      <w:pPr>
        <w:ind w:firstLine="709"/>
        <w:jc w:val="both"/>
      </w:pPr>
      <w:r>
        <w:t>4</w:t>
      </w:r>
      <w:r w:rsidR="004F11A9">
        <w:t xml:space="preserve">.1 </w:t>
      </w:r>
      <w:r w:rsidR="00B43860" w:rsidRPr="004C40F6">
        <w:t xml:space="preserve">Предельная цена Договора составляет </w:t>
      </w:r>
      <w:r w:rsidR="00B43860" w:rsidRPr="00894A1B">
        <w:rPr>
          <w:u w:val="single"/>
        </w:rPr>
        <w:t>116640</w:t>
      </w:r>
      <w:r w:rsidR="00703669" w:rsidRPr="004C40F6">
        <w:t xml:space="preserve"> (Сто шестнадцать тысяч шесть сот сорок</w:t>
      </w:r>
      <w:r w:rsidR="00B43860" w:rsidRPr="004C40F6">
        <w:t xml:space="preserve">) рублей </w:t>
      </w:r>
      <w:r w:rsidR="00B43860" w:rsidRPr="00894A1B">
        <w:rPr>
          <w:u w:val="single"/>
        </w:rPr>
        <w:t>00</w:t>
      </w:r>
      <w:r w:rsidR="00C87AF0" w:rsidRPr="00894A1B">
        <w:rPr>
          <w:u w:val="single"/>
        </w:rPr>
        <w:t xml:space="preserve"> </w:t>
      </w:r>
      <w:r w:rsidR="00B43860" w:rsidRPr="004C40F6">
        <w:t xml:space="preserve">копеек, </w:t>
      </w:r>
      <w:r w:rsidR="00703669" w:rsidRPr="004C40F6">
        <w:t xml:space="preserve">в том числе </w:t>
      </w:r>
      <w:r w:rsidR="000777E1">
        <w:t>НДС.</w:t>
      </w:r>
    </w:p>
    <w:p w:rsidR="00B66999" w:rsidRPr="00D1070D" w:rsidRDefault="004F11A9" w:rsidP="00A9172D">
      <w:pPr>
        <w:pStyle w:val="a6"/>
        <w:spacing w:before="0" w:after="0" w:line="240" w:lineRule="auto"/>
        <w:ind w:firstLine="709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4.2 </w:t>
      </w:r>
      <w:r w:rsidR="00B66999" w:rsidRPr="00A05187">
        <w:rPr>
          <w:sz w:val="24"/>
          <w:szCs w:val="24"/>
        </w:rPr>
        <w:t>Стоимость услуг сог</w:t>
      </w:r>
      <w:r w:rsidR="00B66999">
        <w:rPr>
          <w:sz w:val="24"/>
          <w:szCs w:val="24"/>
        </w:rPr>
        <w:t>ласована в Приложении №1</w:t>
      </w:r>
      <w:r w:rsidR="00B66999" w:rsidRPr="00A05187">
        <w:rPr>
          <w:sz w:val="24"/>
          <w:szCs w:val="24"/>
        </w:rPr>
        <w:t xml:space="preserve"> и может быть изменена только по дополнительному соглашению сторон. </w:t>
      </w:r>
    </w:p>
    <w:p w:rsidR="00E6470F" w:rsidRPr="004C40F6" w:rsidRDefault="00894A1B" w:rsidP="00A9172D">
      <w:pPr>
        <w:ind w:firstLine="709"/>
        <w:jc w:val="both"/>
      </w:pPr>
      <w:r>
        <w:t>4</w:t>
      </w:r>
      <w:r w:rsidR="005967D1">
        <w:t>.3</w:t>
      </w:r>
      <w:bookmarkStart w:id="0" w:name="_GoBack"/>
      <w:bookmarkEnd w:id="0"/>
      <w:r w:rsidR="00D07A26" w:rsidRPr="004C40F6">
        <w:t xml:space="preserve"> </w:t>
      </w:r>
      <w:r w:rsidR="004F11A9">
        <w:t xml:space="preserve"> </w:t>
      </w:r>
      <w:r w:rsidR="00D14DB4" w:rsidRPr="004C40F6">
        <w:t>Оплата производится в течение 30</w:t>
      </w:r>
      <w:r w:rsidR="00E6470F" w:rsidRPr="004C40F6">
        <w:t>-ти рабочих дней, с момента подписания Актов выполненных работ (бухгалтерских) и накладных.</w:t>
      </w:r>
    </w:p>
    <w:p w:rsidR="004C40F6" w:rsidRPr="004C40F6" w:rsidRDefault="004C40F6" w:rsidP="00A9172D">
      <w:pPr>
        <w:ind w:left="851" w:hanging="851"/>
        <w:jc w:val="both"/>
        <w:rPr>
          <w:b/>
        </w:rPr>
      </w:pPr>
    </w:p>
    <w:p w:rsidR="00B66999" w:rsidRDefault="00B66999" w:rsidP="00A9172D">
      <w:pPr>
        <w:ind w:left="851" w:hanging="851"/>
        <w:jc w:val="both"/>
      </w:pPr>
    </w:p>
    <w:p w:rsidR="00B66999" w:rsidRDefault="00B66999" w:rsidP="00A9172D">
      <w:pPr>
        <w:ind w:left="851" w:hanging="851"/>
        <w:jc w:val="both"/>
      </w:pPr>
    </w:p>
    <w:p w:rsidR="00B66999" w:rsidRDefault="00B66999" w:rsidP="00302A15">
      <w:pPr>
        <w:ind w:left="851" w:hanging="851"/>
      </w:pPr>
    </w:p>
    <w:p w:rsidR="00B66999" w:rsidRDefault="00B66999" w:rsidP="00302A15">
      <w:pPr>
        <w:ind w:left="851" w:hanging="851"/>
      </w:pPr>
    </w:p>
    <w:p w:rsidR="00B66999" w:rsidRDefault="00B66999" w:rsidP="00302A15">
      <w:pPr>
        <w:ind w:left="851" w:hanging="851"/>
      </w:pPr>
    </w:p>
    <w:p w:rsidR="00B66999" w:rsidRDefault="00B66999" w:rsidP="00302A15">
      <w:pPr>
        <w:ind w:left="851" w:hanging="851"/>
      </w:pPr>
    </w:p>
    <w:p w:rsidR="00B66999" w:rsidRDefault="00B66999" w:rsidP="00302A15">
      <w:pPr>
        <w:ind w:left="851" w:hanging="851"/>
      </w:pPr>
    </w:p>
    <w:p w:rsidR="00B66999" w:rsidRDefault="00B66999" w:rsidP="00302A15">
      <w:pPr>
        <w:ind w:left="851" w:hanging="851"/>
      </w:pPr>
    </w:p>
    <w:p w:rsidR="00B66999" w:rsidRDefault="00B66999" w:rsidP="00302A15">
      <w:pPr>
        <w:ind w:left="851" w:hanging="851"/>
      </w:pPr>
    </w:p>
    <w:p w:rsidR="00B66999" w:rsidRDefault="00B66999" w:rsidP="00302A15">
      <w:pPr>
        <w:ind w:left="851" w:hanging="851"/>
      </w:pPr>
    </w:p>
    <w:p w:rsidR="00B66999" w:rsidRDefault="00B66999" w:rsidP="00302A15">
      <w:pPr>
        <w:ind w:left="851" w:hanging="851"/>
      </w:pPr>
    </w:p>
    <w:p w:rsidR="00561665" w:rsidRDefault="00561665" w:rsidP="00302A15">
      <w:pPr>
        <w:ind w:left="851" w:hanging="851"/>
      </w:pPr>
    </w:p>
    <w:p w:rsidR="00561665" w:rsidRDefault="00561665" w:rsidP="00302A15">
      <w:pPr>
        <w:ind w:left="851" w:hanging="851"/>
      </w:pPr>
    </w:p>
    <w:p w:rsidR="00561665" w:rsidRDefault="00561665" w:rsidP="00302A15">
      <w:pPr>
        <w:ind w:left="851" w:hanging="851"/>
      </w:pPr>
    </w:p>
    <w:sectPr w:rsidR="00561665" w:rsidSect="00561E05">
      <w:pgSz w:w="11906" w:h="16838"/>
      <w:pgMar w:top="1418" w:right="680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104A"/>
    <w:multiLevelType w:val="hybridMultilevel"/>
    <w:tmpl w:val="F0B26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56483A"/>
    <w:multiLevelType w:val="hybridMultilevel"/>
    <w:tmpl w:val="96FCB094"/>
    <w:lvl w:ilvl="0" w:tplc="2F78640C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2">
    <w:nsid w:val="22037BC0"/>
    <w:multiLevelType w:val="hybridMultilevel"/>
    <w:tmpl w:val="8BFA8602"/>
    <w:lvl w:ilvl="0" w:tplc="D1CE4F82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B27C7"/>
    <w:multiLevelType w:val="multilevel"/>
    <w:tmpl w:val="5972E4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4">
    <w:nsid w:val="2C55041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EB920E3"/>
    <w:multiLevelType w:val="multilevel"/>
    <w:tmpl w:val="D0A60C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30FF7671"/>
    <w:multiLevelType w:val="multilevel"/>
    <w:tmpl w:val="1FAAFD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D44B9"/>
    <w:multiLevelType w:val="hybridMultilevel"/>
    <w:tmpl w:val="FB70AC3A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04CCC7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A906CA1"/>
    <w:multiLevelType w:val="multilevel"/>
    <w:tmpl w:val="4F8075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BE26CB"/>
    <w:multiLevelType w:val="multilevel"/>
    <w:tmpl w:val="F82EC9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0">
    <w:nsid w:val="46AF628C"/>
    <w:multiLevelType w:val="multilevel"/>
    <w:tmpl w:val="C5B099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1">
    <w:nsid w:val="47401933"/>
    <w:multiLevelType w:val="multilevel"/>
    <w:tmpl w:val="04044D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2">
    <w:nsid w:val="569A19BD"/>
    <w:multiLevelType w:val="multilevel"/>
    <w:tmpl w:val="20C6CAB0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594B49DA"/>
    <w:multiLevelType w:val="multilevel"/>
    <w:tmpl w:val="E30A9F0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CD408C5"/>
    <w:multiLevelType w:val="hybridMultilevel"/>
    <w:tmpl w:val="4F807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1C7B7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9801D12"/>
    <w:multiLevelType w:val="hybridMultilevel"/>
    <w:tmpl w:val="01345E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013CBD"/>
    <w:multiLevelType w:val="hybridMultilevel"/>
    <w:tmpl w:val="404045B6"/>
    <w:lvl w:ilvl="0" w:tplc="78D85C2A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6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15"/>
  </w:num>
  <w:num w:numId="10">
    <w:abstractNumId w:val="13"/>
  </w:num>
  <w:num w:numId="11">
    <w:abstractNumId w:val="3"/>
  </w:num>
  <w:num w:numId="12">
    <w:abstractNumId w:val="9"/>
  </w:num>
  <w:num w:numId="13">
    <w:abstractNumId w:val="10"/>
  </w:num>
  <w:num w:numId="14">
    <w:abstractNumId w:val="6"/>
  </w:num>
  <w:num w:numId="15">
    <w:abstractNumId w:val="11"/>
  </w:num>
  <w:num w:numId="16">
    <w:abstractNumId w:val="1"/>
  </w:num>
  <w:num w:numId="17">
    <w:abstractNumId w:val="14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1F"/>
    <w:rsid w:val="00022289"/>
    <w:rsid w:val="000378B8"/>
    <w:rsid w:val="00073758"/>
    <w:rsid w:val="000777E1"/>
    <w:rsid w:val="000C0612"/>
    <w:rsid w:val="000F620B"/>
    <w:rsid w:val="00110CE5"/>
    <w:rsid w:val="00113F28"/>
    <w:rsid w:val="00145370"/>
    <w:rsid w:val="00165AE7"/>
    <w:rsid w:val="00166F9B"/>
    <w:rsid w:val="0019344D"/>
    <w:rsid w:val="001B2CE4"/>
    <w:rsid w:val="001D5026"/>
    <w:rsid w:val="00212BF7"/>
    <w:rsid w:val="00216267"/>
    <w:rsid w:val="00302A15"/>
    <w:rsid w:val="003122F9"/>
    <w:rsid w:val="00314DCB"/>
    <w:rsid w:val="00322D1F"/>
    <w:rsid w:val="00343D1D"/>
    <w:rsid w:val="00351A75"/>
    <w:rsid w:val="003A028B"/>
    <w:rsid w:val="003F39F4"/>
    <w:rsid w:val="0041173E"/>
    <w:rsid w:val="00450B2A"/>
    <w:rsid w:val="0045698E"/>
    <w:rsid w:val="00471ECA"/>
    <w:rsid w:val="004859AB"/>
    <w:rsid w:val="004B4592"/>
    <w:rsid w:val="004C3262"/>
    <w:rsid w:val="004C40F6"/>
    <w:rsid w:val="004C71D8"/>
    <w:rsid w:val="004D6D33"/>
    <w:rsid w:val="004E586A"/>
    <w:rsid w:val="004F11A9"/>
    <w:rsid w:val="004F3C6F"/>
    <w:rsid w:val="00561665"/>
    <w:rsid w:val="00561E05"/>
    <w:rsid w:val="005967D1"/>
    <w:rsid w:val="005C63AC"/>
    <w:rsid w:val="005D09F7"/>
    <w:rsid w:val="005D1D84"/>
    <w:rsid w:val="005E23AF"/>
    <w:rsid w:val="0065406F"/>
    <w:rsid w:val="00680E74"/>
    <w:rsid w:val="00681CD1"/>
    <w:rsid w:val="006C54DA"/>
    <w:rsid w:val="006D3360"/>
    <w:rsid w:val="00703669"/>
    <w:rsid w:val="00743B61"/>
    <w:rsid w:val="00770048"/>
    <w:rsid w:val="007E4639"/>
    <w:rsid w:val="00864F39"/>
    <w:rsid w:val="00887B00"/>
    <w:rsid w:val="00894A1B"/>
    <w:rsid w:val="008970F0"/>
    <w:rsid w:val="0092173D"/>
    <w:rsid w:val="00963AA9"/>
    <w:rsid w:val="009C73C7"/>
    <w:rsid w:val="009F5C63"/>
    <w:rsid w:val="00A21BE9"/>
    <w:rsid w:val="00A50E5B"/>
    <w:rsid w:val="00A731E4"/>
    <w:rsid w:val="00A9172D"/>
    <w:rsid w:val="00A92AD6"/>
    <w:rsid w:val="00AB7293"/>
    <w:rsid w:val="00AD1B3D"/>
    <w:rsid w:val="00AF315C"/>
    <w:rsid w:val="00B0719E"/>
    <w:rsid w:val="00B258A6"/>
    <w:rsid w:val="00B43860"/>
    <w:rsid w:val="00B63B42"/>
    <w:rsid w:val="00B66999"/>
    <w:rsid w:val="00B75DE5"/>
    <w:rsid w:val="00BA0A5C"/>
    <w:rsid w:val="00BC4703"/>
    <w:rsid w:val="00BE789B"/>
    <w:rsid w:val="00C30716"/>
    <w:rsid w:val="00C638AF"/>
    <w:rsid w:val="00C71D2C"/>
    <w:rsid w:val="00C73656"/>
    <w:rsid w:val="00C87AF0"/>
    <w:rsid w:val="00CD2275"/>
    <w:rsid w:val="00CD3BCE"/>
    <w:rsid w:val="00D07A26"/>
    <w:rsid w:val="00D14DB4"/>
    <w:rsid w:val="00D16278"/>
    <w:rsid w:val="00D46676"/>
    <w:rsid w:val="00D60FF2"/>
    <w:rsid w:val="00D816C1"/>
    <w:rsid w:val="00DB1B49"/>
    <w:rsid w:val="00DD4B5B"/>
    <w:rsid w:val="00DE2D35"/>
    <w:rsid w:val="00E11F09"/>
    <w:rsid w:val="00E35094"/>
    <w:rsid w:val="00E6470F"/>
    <w:rsid w:val="00E7308D"/>
    <w:rsid w:val="00F007BB"/>
    <w:rsid w:val="00F10FFC"/>
    <w:rsid w:val="00F2780D"/>
    <w:rsid w:val="00F304FC"/>
    <w:rsid w:val="00F35704"/>
    <w:rsid w:val="00F52B67"/>
    <w:rsid w:val="00F563F7"/>
    <w:rsid w:val="00F84042"/>
    <w:rsid w:val="00FF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6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378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028B"/>
    <w:pPr>
      <w:ind w:left="720"/>
      <w:contextualSpacing/>
    </w:pPr>
  </w:style>
  <w:style w:type="paragraph" w:styleId="a6">
    <w:name w:val="Body Text"/>
    <w:aliases w:val="Основной текст таблиц,в таблице,таблицы,в таблицах,Письмо в Интернет,Нумерация"/>
    <w:basedOn w:val="a"/>
    <w:link w:val="a7"/>
    <w:rsid w:val="00B66999"/>
    <w:pPr>
      <w:spacing w:before="120" w:after="120" w:line="360" w:lineRule="auto"/>
      <w:ind w:firstLine="567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6"/>
    <w:rsid w:val="00B66999"/>
    <w:rPr>
      <w:sz w:val="28"/>
      <w:szCs w:val="28"/>
    </w:rPr>
  </w:style>
  <w:style w:type="character" w:styleId="a8">
    <w:name w:val="Hyperlink"/>
    <w:basedOn w:val="a0"/>
    <w:rsid w:val="00C30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6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378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028B"/>
    <w:pPr>
      <w:ind w:left="720"/>
      <w:contextualSpacing/>
    </w:pPr>
  </w:style>
  <w:style w:type="paragraph" w:styleId="a6">
    <w:name w:val="Body Text"/>
    <w:aliases w:val="Основной текст таблиц,в таблице,таблицы,в таблицах,Письмо в Интернет,Нумерация"/>
    <w:basedOn w:val="a"/>
    <w:link w:val="a7"/>
    <w:rsid w:val="00B66999"/>
    <w:pPr>
      <w:spacing w:before="120" w:after="120" w:line="360" w:lineRule="auto"/>
      <w:ind w:firstLine="567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6"/>
    <w:rsid w:val="00B66999"/>
    <w:rPr>
      <w:sz w:val="28"/>
      <w:szCs w:val="28"/>
    </w:rPr>
  </w:style>
  <w:style w:type="character" w:styleId="a8">
    <w:name w:val="Hyperlink"/>
    <w:basedOn w:val="a0"/>
    <w:rsid w:val="00C307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4B0A7-F7EE-4CCF-8DCD-E38858BB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Rigla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Rigla</dc:creator>
  <cp:lastModifiedBy>Федотова Юлия Александровна</cp:lastModifiedBy>
  <cp:revision>39</cp:revision>
  <cp:lastPrinted>2012-04-27T07:13:00Z</cp:lastPrinted>
  <dcterms:created xsi:type="dcterms:W3CDTF">2020-02-05T04:57:00Z</dcterms:created>
  <dcterms:modified xsi:type="dcterms:W3CDTF">2020-02-19T01:35:00Z</dcterms:modified>
</cp:coreProperties>
</file>