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70B" w:rsidRPr="007169F5" w:rsidRDefault="0058670B" w:rsidP="00E33559">
      <w:pPr>
        <w:widowControl/>
        <w:autoSpaceDE/>
        <w:autoSpaceDN/>
        <w:adjustRightInd/>
        <w:spacing w:after="200" w:line="276" w:lineRule="auto"/>
        <w:ind w:firstLine="709"/>
        <w:rPr>
          <w:rFonts w:asciiTheme="minorHAnsi" w:eastAsiaTheme="minorHAnsi" w:hAnsiTheme="minorHAnsi" w:cstheme="minorBidi"/>
          <w:sz w:val="22"/>
          <w:szCs w:val="22"/>
          <w:lang w:eastAsia="en-US"/>
        </w:rPr>
      </w:pPr>
    </w:p>
    <w:p w:rsidR="00EC49A4" w:rsidRPr="007169F5" w:rsidRDefault="00EC49A4" w:rsidP="00EC49A4">
      <w:pPr>
        <w:tabs>
          <w:tab w:val="center" w:pos="4820"/>
          <w:tab w:val="right" w:pos="9639"/>
        </w:tabs>
        <w:ind w:left="6300" w:hanging="63"/>
        <w:jc w:val="both"/>
        <w:rPr>
          <w:rFonts w:ascii="Times New Roman" w:hAnsi="Times New Roman" w:cs="Times New Roman"/>
        </w:rPr>
      </w:pPr>
      <w:r w:rsidRPr="007169F5">
        <w:rPr>
          <w:rFonts w:ascii="Times New Roman" w:hAnsi="Times New Roman" w:cs="Times New Roman"/>
        </w:rPr>
        <w:t>Приложение №1</w:t>
      </w:r>
    </w:p>
    <w:p w:rsidR="00EC49A4" w:rsidRPr="007169F5" w:rsidRDefault="00EC49A4" w:rsidP="00EC49A4">
      <w:pPr>
        <w:tabs>
          <w:tab w:val="center" w:pos="4820"/>
          <w:tab w:val="right" w:pos="9639"/>
        </w:tabs>
        <w:ind w:left="6300" w:hanging="63"/>
        <w:jc w:val="both"/>
        <w:rPr>
          <w:rFonts w:ascii="Times New Roman" w:hAnsi="Times New Roman" w:cs="Times New Roman"/>
        </w:rPr>
      </w:pPr>
      <w:r w:rsidRPr="007169F5">
        <w:rPr>
          <w:rFonts w:ascii="Times New Roman" w:hAnsi="Times New Roman" w:cs="Times New Roman"/>
        </w:rPr>
        <w:t>к Договору от ___________</w:t>
      </w:r>
    </w:p>
    <w:p w:rsidR="00EC49A4" w:rsidRPr="007169F5" w:rsidRDefault="00EC49A4" w:rsidP="00EC49A4">
      <w:pPr>
        <w:tabs>
          <w:tab w:val="center" w:pos="4820"/>
          <w:tab w:val="right" w:pos="9639"/>
        </w:tabs>
        <w:ind w:left="6300" w:hanging="63"/>
        <w:jc w:val="both"/>
        <w:rPr>
          <w:rFonts w:ascii="Times New Roman" w:hAnsi="Times New Roman" w:cs="Times New Roman"/>
        </w:rPr>
      </w:pPr>
      <w:r w:rsidRPr="007169F5">
        <w:rPr>
          <w:rFonts w:ascii="Times New Roman" w:hAnsi="Times New Roman" w:cs="Times New Roman"/>
        </w:rPr>
        <w:t xml:space="preserve">№ </w:t>
      </w:r>
      <w:r w:rsidRPr="007169F5">
        <w:rPr>
          <w:rFonts w:ascii="Times New Roman" w:hAnsi="Times New Roman" w:cs="Times New Roman"/>
          <w:bCs/>
        </w:rPr>
        <w:t>____</w:t>
      </w:r>
      <w:r w:rsidRPr="007169F5">
        <w:rPr>
          <w:rFonts w:ascii="Times New Roman" w:hAnsi="Times New Roman" w:cs="Times New Roman"/>
        </w:rPr>
        <w:t xml:space="preserve"> </w:t>
      </w:r>
    </w:p>
    <w:p w:rsidR="00EC49A4" w:rsidRPr="007169F5"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7169F5"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7169F5"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7169F5"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7169F5" w:rsidRDefault="00EC49A4" w:rsidP="00EC49A4">
      <w:pPr>
        <w:tabs>
          <w:tab w:val="center" w:pos="4820"/>
          <w:tab w:val="right" w:pos="9639"/>
        </w:tabs>
        <w:contextualSpacing/>
        <w:jc w:val="center"/>
        <w:rPr>
          <w:rFonts w:ascii="Times New Roman" w:hAnsi="Times New Roman" w:cs="Times New Roman"/>
          <w:b/>
          <w:sz w:val="28"/>
          <w:szCs w:val="28"/>
        </w:rPr>
      </w:pPr>
      <w:r w:rsidRPr="007169F5">
        <w:rPr>
          <w:rFonts w:ascii="Times New Roman" w:hAnsi="Times New Roman" w:cs="Times New Roman"/>
          <w:b/>
          <w:bCs/>
          <w:sz w:val="28"/>
          <w:szCs w:val="28"/>
        </w:rPr>
        <w:t>ТЕХНИЧЕСКОЕ ЗАДАНИЕ</w:t>
      </w:r>
    </w:p>
    <w:p w:rsidR="00EC49A4" w:rsidRPr="007169F5" w:rsidRDefault="00EC49A4" w:rsidP="00EC49A4">
      <w:pPr>
        <w:tabs>
          <w:tab w:val="center" w:pos="4820"/>
          <w:tab w:val="right" w:pos="9639"/>
        </w:tabs>
        <w:contextualSpacing/>
        <w:jc w:val="center"/>
        <w:rPr>
          <w:rFonts w:ascii="Times New Roman" w:hAnsi="Times New Roman" w:cs="Times New Roman"/>
          <w:bCs/>
          <w:sz w:val="28"/>
          <w:szCs w:val="28"/>
        </w:rPr>
      </w:pPr>
      <w:r w:rsidRPr="007169F5">
        <w:rPr>
          <w:rFonts w:ascii="Times New Roman" w:hAnsi="Times New Roman" w:cs="Times New Roman"/>
          <w:sz w:val="28"/>
          <w:szCs w:val="28"/>
        </w:rPr>
        <w:t>н</w:t>
      </w:r>
      <w:r w:rsidRPr="007169F5">
        <w:rPr>
          <w:rFonts w:ascii="Times New Roman" w:hAnsi="Times New Roman" w:cs="Times New Roman"/>
          <w:bCs/>
          <w:sz w:val="28"/>
          <w:szCs w:val="28"/>
        </w:rPr>
        <w:t>а проведение технологического и ценового аудита отчетов о реализации инвестиционной программы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w:t>
      </w:r>
    </w:p>
    <w:p w:rsidR="00EC49A4" w:rsidRPr="007169F5" w:rsidRDefault="00EC49A4" w:rsidP="00EC49A4">
      <w:pPr>
        <w:tabs>
          <w:tab w:val="center" w:pos="4820"/>
          <w:tab w:val="right" w:pos="9639"/>
        </w:tabs>
        <w:contextualSpacing/>
        <w:jc w:val="center"/>
        <w:rPr>
          <w:rFonts w:ascii="Times New Roman" w:hAnsi="Times New Roman" w:cs="Times New Roman"/>
          <w:bCs/>
          <w:sz w:val="28"/>
          <w:szCs w:val="28"/>
        </w:rPr>
      </w:pPr>
    </w:p>
    <w:p w:rsidR="00EC49A4" w:rsidRPr="007169F5" w:rsidRDefault="00EC49A4" w:rsidP="00EC49A4">
      <w:pPr>
        <w:tabs>
          <w:tab w:val="center" w:pos="4820"/>
          <w:tab w:val="right" w:pos="9639"/>
        </w:tabs>
        <w:contextualSpacing/>
        <w:jc w:val="center"/>
        <w:rPr>
          <w:rFonts w:ascii="Times New Roman" w:hAnsi="Times New Roman" w:cs="Times New Roman"/>
          <w:bCs/>
          <w:sz w:val="28"/>
          <w:szCs w:val="28"/>
        </w:rPr>
      </w:pPr>
    </w:p>
    <w:p w:rsidR="00EC49A4" w:rsidRPr="007169F5" w:rsidRDefault="00EC49A4" w:rsidP="00EC49A4">
      <w:pPr>
        <w:tabs>
          <w:tab w:val="center" w:pos="4820"/>
          <w:tab w:val="right" w:pos="9639"/>
        </w:tabs>
        <w:ind w:hanging="82"/>
        <w:contextualSpacing/>
        <w:jc w:val="both"/>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contextualSpacing/>
        <w:jc w:val="both"/>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b/>
          <w:spacing w:val="-13"/>
          <w:sz w:val="28"/>
          <w:szCs w:val="28"/>
        </w:rPr>
      </w:pPr>
      <w:r w:rsidRPr="007169F5">
        <w:rPr>
          <w:rFonts w:ascii="Times New Roman" w:hAnsi="Times New Roman" w:cs="Times New Roman"/>
          <w:b/>
          <w:spacing w:val="-13"/>
          <w:sz w:val="28"/>
          <w:szCs w:val="28"/>
        </w:rPr>
        <w:t>К</w:t>
      </w:r>
      <w:r w:rsidR="00870DB0">
        <w:rPr>
          <w:rFonts w:ascii="Times New Roman" w:hAnsi="Times New Roman" w:cs="Times New Roman"/>
          <w:b/>
          <w:spacing w:val="-13"/>
          <w:sz w:val="28"/>
          <w:szCs w:val="28"/>
        </w:rPr>
        <w:t>ызыл</w:t>
      </w:r>
    </w:p>
    <w:p w:rsidR="00EC49A4" w:rsidRPr="007169F5" w:rsidRDefault="003B5160" w:rsidP="00EC49A4">
      <w:pPr>
        <w:tabs>
          <w:tab w:val="center" w:pos="4820"/>
          <w:tab w:val="right" w:pos="9639"/>
        </w:tabs>
        <w:ind w:hanging="82"/>
        <w:contextualSpacing/>
        <w:jc w:val="center"/>
        <w:rPr>
          <w:rFonts w:ascii="Times New Roman" w:hAnsi="Times New Roman" w:cs="Times New Roman"/>
          <w:b/>
          <w:spacing w:val="-11"/>
          <w:sz w:val="28"/>
          <w:szCs w:val="28"/>
        </w:rPr>
      </w:pPr>
      <w:r>
        <w:rPr>
          <w:rFonts w:ascii="Times New Roman" w:hAnsi="Times New Roman" w:cs="Times New Roman"/>
          <w:b/>
          <w:spacing w:val="-11"/>
          <w:sz w:val="28"/>
          <w:szCs w:val="28"/>
        </w:rPr>
        <w:t>201</w:t>
      </w:r>
      <w:r w:rsidR="00792E6D">
        <w:rPr>
          <w:rFonts w:ascii="Times New Roman" w:hAnsi="Times New Roman" w:cs="Times New Roman"/>
          <w:b/>
          <w:spacing w:val="-11"/>
          <w:sz w:val="28"/>
          <w:szCs w:val="28"/>
        </w:rPr>
        <w:t>9</w:t>
      </w:r>
    </w:p>
    <w:p w:rsidR="00EC49A4" w:rsidRPr="007169F5" w:rsidRDefault="00EC49A4" w:rsidP="00EC49A4">
      <w:pPr>
        <w:tabs>
          <w:tab w:val="center" w:pos="4820"/>
          <w:tab w:val="right" w:pos="9639"/>
        </w:tabs>
        <w:ind w:hanging="82"/>
        <w:contextualSpacing/>
        <w:jc w:val="center"/>
        <w:rPr>
          <w:rFonts w:ascii="Times New Roman" w:hAnsi="Times New Roman" w:cs="Times New Roman"/>
          <w:b/>
          <w:spacing w:val="-11"/>
          <w:sz w:val="28"/>
          <w:szCs w:val="28"/>
        </w:rPr>
      </w:pPr>
    </w:p>
    <w:sdt>
      <w:sdtPr>
        <w:rPr>
          <w:rFonts w:ascii="Times New Roman" w:hAnsi="Times New Roman" w:cs="Times New Roman"/>
          <w:sz w:val="28"/>
          <w:szCs w:val="28"/>
        </w:rPr>
        <w:id w:val="1949040081"/>
        <w:docPartObj>
          <w:docPartGallery w:val="Table of Contents"/>
          <w:docPartUnique/>
        </w:docPartObj>
      </w:sdtPr>
      <w:sdtContent>
        <w:p w:rsidR="00EC49A4" w:rsidRPr="007169F5" w:rsidRDefault="00EC49A4" w:rsidP="00EC49A4">
          <w:pPr>
            <w:keepNext/>
            <w:keepLines/>
            <w:tabs>
              <w:tab w:val="left" w:pos="567"/>
              <w:tab w:val="left" w:pos="8789"/>
            </w:tabs>
            <w:jc w:val="center"/>
            <w:rPr>
              <w:rFonts w:ascii="Times New Roman" w:eastAsiaTheme="majorEastAsia" w:hAnsi="Times New Roman" w:cs="Times New Roman"/>
              <w:bCs/>
              <w:sz w:val="24"/>
              <w:szCs w:val="24"/>
            </w:rPr>
          </w:pPr>
          <w:r w:rsidRPr="007169F5">
            <w:rPr>
              <w:rFonts w:ascii="Times New Roman" w:eastAsiaTheme="majorEastAsia" w:hAnsi="Times New Roman" w:cs="Times New Roman"/>
              <w:bCs/>
              <w:sz w:val="24"/>
              <w:szCs w:val="24"/>
            </w:rPr>
            <w:t>Оглавление</w:t>
          </w:r>
        </w:p>
        <w:p w:rsidR="00EC49A4" w:rsidRPr="007169F5" w:rsidRDefault="003E5553" w:rsidP="00EC49A4">
          <w:pPr>
            <w:tabs>
              <w:tab w:val="left" w:pos="567"/>
              <w:tab w:val="left" w:pos="1200"/>
              <w:tab w:val="left" w:pos="8789"/>
              <w:tab w:val="right" w:leader="underscore" w:pos="9356"/>
            </w:tabs>
            <w:jc w:val="both"/>
            <w:rPr>
              <w:rFonts w:ascii="Times New Roman" w:eastAsiaTheme="minorEastAsia" w:hAnsi="Times New Roman" w:cs="Times New Roman"/>
              <w:noProof/>
              <w:sz w:val="24"/>
              <w:szCs w:val="24"/>
            </w:rPr>
          </w:pPr>
          <w:r w:rsidRPr="003E5553">
            <w:rPr>
              <w:rFonts w:ascii="Times New Roman" w:hAnsi="Times New Roman" w:cs="Times New Roman"/>
              <w:sz w:val="24"/>
              <w:szCs w:val="24"/>
            </w:rPr>
            <w:fldChar w:fldCharType="begin"/>
          </w:r>
          <w:r w:rsidR="00EC49A4" w:rsidRPr="007169F5">
            <w:rPr>
              <w:rFonts w:ascii="Times New Roman" w:hAnsi="Times New Roman" w:cs="Times New Roman"/>
              <w:sz w:val="24"/>
              <w:szCs w:val="24"/>
            </w:rPr>
            <w:instrText xml:space="preserve"> TOC \o "1-3" \h \z \u </w:instrText>
          </w:r>
          <w:r w:rsidRPr="003E5553">
            <w:rPr>
              <w:rFonts w:ascii="Times New Roman" w:hAnsi="Times New Roman" w:cs="Times New Roman"/>
              <w:sz w:val="24"/>
              <w:szCs w:val="24"/>
            </w:rPr>
            <w:fldChar w:fldCharType="separate"/>
          </w:r>
          <w:hyperlink w:anchor="_Toc481502631" w:history="1">
            <w:r w:rsidR="00EC49A4" w:rsidRPr="007169F5">
              <w:rPr>
                <w:rFonts w:ascii="Times New Roman" w:hAnsi="Times New Roman" w:cs="Times New Roman"/>
                <w:bCs/>
                <w:noProof/>
                <w:color w:val="000000"/>
                <w:sz w:val="24"/>
                <w:szCs w:val="24"/>
                <w:u w:val="single"/>
              </w:rPr>
              <w:t>1.</w:t>
            </w:r>
            <w:r w:rsidR="00EC49A4" w:rsidRPr="007169F5">
              <w:rPr>
                <w:rFonts w:ascii="Times New Roman" w:eastAsiaTheme="minorEastAsia" w:hAnsi="Times New Roman" w:cs="Times New Roman"/>
                <w:noProof/>
                <w:sz w:val="24"/>
                <w:szCs w:val="24"/>
              </w:rPr>
              <w:tab/>
            </w:r>
            <w:r w:rsidR="00EC49A4" w:rsidRPr="007169F5">
              <w:rPr>
                <w:rFonts w:ascii="Times New Roman" w:hAnsi="Times New Roman" w:cs="Times New Roman"/>
                <w:bCs/>
                <w:noProof/>
                <w:color w:val="000000"/>
                <w:sz w:val="24"/>
                <w:szCs w:val="24"/>
                <w:u w:val="single"/>
              </w:rPr>
              <w:t>Общие положения.</w:t>
            </w:r>
            <w:r w:rsidR="00EC49A4"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_Toc481502631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3</w:t>
            </w:r>
            <w:r w:rsidRPr="007169F5">
              <w:rPr>
                <w:rFonts w:ascii="Times New Roman" w:hAnsi="Times New Roman" w:cs="Times New Roman"/>
                <w:bCs/>
                <w:noProof/>
                <w:webHidden/>
                <w:sz w:val="24"/>
                <w:szCs w:val="24"/>
              </w:rPr>
              <w:fldChar w:fldCharType="end"/>
            </w:r>
          </w:hyperlink>
        </w:p>
        <w:p w:rsidR="00EC49A4" w:rsidRPr="007169F5" w:rsidRDefault="003E5553"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2" w:history="1">
            <w:r w:rsidR="00EC49A4" w:rsidRPr="007169F5">
              <w:rPr>
                <w:rFonts w:ascii="Times New Roman" w:hAnsi="Times New Roman" w:cs="Times New Roman"/>
                <w:bCs/>
                <w:noProof/>
                <w:color w:val="000000"/>
                <w:sz w:val="24"/>
                <w:szCs w:val="24"/>
                <w:u w:val="single"/>
              </w:rPr>
              <w:t>1.1. Термины и определения.</w:t>
            </w:r>
            <w:r w:rsidR="00EC49A4"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_Toc481502632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3</w:t>
            </w:r>
            <w:r w:rsidRPr="007169F5">
              <w:rPr>
                <w:rFonts w:ascii="Times New Roman" w:hAnsi="Times New Roman" w:cs="Times New Roman"/>
                <w:bCs/>
                <w:noProof/>
                <w:webHidden/>
                <w:sz w:val="24"/>
                <w:szCs w:val="24"/>
              </w:rPr>
              <w:fldChar w:fldCharType="end"/>
            </w:r>
          </w:hyperlink>
        </w:p>
        <w:p w:rsidR="00EC49A4" w:rsidRPr="007169F5" w:rsidRDefault="003E5553"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3" w:history="1">
            <w:r w:rsidR="00EC49A4" w:rsidRPr="007169F5">
              <w:rPr>
                <w:rFonts w:ascii="Times New Roman" w:hAnsi="Times New Roman" w:cs="Times New Roman"/>
                <w:bCs/>
                <w:noProof/>
                <w:color w:val="000000"/>
                <w:sz w:val="24"/>
                <w:szCs w:val="24"/>
                <w:u w:val="single"/>
              </w:rPr>
              <w:t>1.2. Сокращения.</w:t>
            </w:r>
            <w:r w:rsidR="00EC49A4"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_Toc481502633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4</w:t>
            </w:r>
            <w:r w:rsidRPr="007169F5">
              <w:rPr>
                <w:rFonts w:ascii="Times New Roman" w:hAnsi="Times New Roman" w:cs="Times New Roman"/>
                <w:bCs/>
                <w:noProof/>
                <w:webHidden/>
                <w:sz w:val="24"/>
                <w:szCs w:val="24"/>
              </w:rPr>
              <w:fldChar w:fldCharType="end"/>
            </w:r>
          </w:hyperlink>
        </w:p>
        <w:p w:rsidR="00EC49A4" w:rsidRPr="007169F5" w:rsidRDefault="003E5553"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4" w:history="1">
            <w:r w:rsidR="00EC49A4" w:rsidRPr="007169F5">
              <w:rPr>
                <w:rFonts w:ascii="Times New Roman" w:hAnsi="Times New Roman" w:cs="Times New Roman"/>
                <w:bCs/>
                <w:noProof/>
                <w:color w:val="000000"/>
                <w:sz w:val="24"/>
                <w:szCs w:val="24"/>
                <w:u w:val="single"/>
              </w:rPr>
              <w:t>1.3. Перечень документов, на основании которых проводится работа.</w:t>
            </w:r>
            <w:r w:rsidR="00EC49A4"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_Toc481502634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4</w:t>
            </w:r>
            <w:r w:rsidRPr="007169F5">
              <w:rPr>
                <w:rFonts w:ascii="Times New Roman" w:hAnsi="Times New Roman" w:cs="Times New Roman"/>
                <w:bCs/>
                <w:noProof/>
                <w:webHidden/>
                <w:sz w:val="24"/>
                <w:szCs w:val="24"/>
              </w:rPr>
              <w:fldChar w:fldCharType="end"/>
            </w:r>
          </w:hyperlink>
        </w:p>
        <w:p w:rsidR="00EC49A4" w:rsidRPr="007169F5" w:rsidRDefault="003E5553"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5" w:history="1">
            <w:r w:rsidR="00EC49A4" w:rsidRPr="007169F5">
              <w:rPr>
                <w:rFonts w:ascii="Times New Roman" w:hAnsi="Times New Roman" w:cs="Times New Roman"/>
                <w:bCs/>
                <w:noProof/>
                <w:color w:val="000000"/>
                <w:sz w:val="24"/>
                <w:szCs w:val="24"/>
                <w:u w:val="single"/>
              </w:rPr>
              <w:t>2. Цель, содержание и объем оказываемых услуг.</w:t>
            </w:r>
            <w:r w:rsidR="00EC49A4"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_Toc481502635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5</w:t>
            </w:r>
            <w:r w:rsidRPr="007169F5">
              <w:rPr>
                <w:rFonts w:ascii="Times New Roman" w:hAnsi="Times New Roman" w:cs="Times New Roman"/>
                <w:bCs/>
                <w:noProof/>
                <w:webHidden/>
                <w:sz w:val="24"/>
                <w:szCs w:val="24"/>
              </w:rPr>
              <w:fldChar w:fldCharType="end"/>
            </w:r>
          </w:hyperlink>
        </w:p>
        <w:p w:rsidR="00EC49A4" w:rsidRPr="007169F5" w:rsidRDefault="003E5553"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7" w:history="1">
            <w:r w:rsidR="00EC49A4" w:rsidRPr="007169F5">
              <w:rPr>
                <w:rFonts w:ascii="Times New Roman" w:hAnsi="Times New Roman" w:cs="Times New Roman"/>
                <w:bCs/>
                <w:noProof/>
                <w:color w:val="000000"/>
                <w:sz w:val="24"/>
                <w:szCs w:val="24"/>
                <w:u w:val="single"/>
              </w:rPr>
              <w:t>3. Порядок оказания услуг и состав передаваемой информации для ТЦА отчётов.</w:t>
            </w:r>
            <w:r w:rsidR="00EC49A4"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_Toc481502637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7</w:t>
            </w:r>
            <w:r w:rsidRPr="007169F5">
              <w:rPr>
                <w:rFonts w:ascii="Times New Roman" w:hAnsi="Times New Roman" w:cs="Times New Roman"/>
                <w:bCs/>
                <w:noProof/>
                <w:webHidden/>
                <w:sz w:val="24"/>
                <w:szCs w:val="24"/>
              </w:rPr>
              <w:fldChar w:fldCharType="end"/>
            </w:r>
          </w:hyperlink>
        </w:p>
        <w:p w:rsidR="00EC49A4" w:rsidRPr="007169F5" w:rsidRDefault="003E5553"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6" w:history="1">
            <w:r w:rsidR="00EC49A4" w:rsidRPr="007169F5">
              <w:rPr>
                <w:rFonts w:ascii="Times New Roman" w:hAnsi="Times New Roman" w:cs="Times New Roman"/>
                <w:bCs/>
                <w:noProof/>
                <w:color w:val="000000"/>
                <w:sz w:val="24"/>
                <w:szCs w:val="24"/>
                <w:u w:val="single"/>
              </w:rPr>
              <w:t>4. Сроки выполнения работ.</w:t>
            </w:r>
            <w:r w:rsidR="00EC49A4"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_Toc481502636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10</w:t>
            </w:r>
            <w:r w:rsidRPr="007169F5">
              <w:rPr>
                <w:rFonts w:ascii="Times New Roman" w:hAnsi="Times New Roman" w:cs="Times New Roman"/>
                <w:bCs/>
                <w:noProof/>
                <w:webHidden/>
                <w:sz w:val="24"/>
                <w:szCs w:val="24"/>
              </w:rPr>
              <w:fldChar w:fldCharType="end"/>
            </w:r>
          </w:hyperlink>
        </w:p>
        <w:p w:rsidR="00EC49A4" w:rsidRPr="007169F5" w:rsidRDefault="003E5553"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44" w:history="1">
            <w:r w:rsidR="00EC49A4" w:rsidRPr="007169F5">
              <w:rPr>
                <w:rFonts w:ascii="Times New Roman" w:hAnsi="Times New Roman" w:cs="Times New Roman"/>
                <w:bCs/>
                <w:noProof/>
                <w:color w:val="000000"/>
                <w:sz w:val="24"/>
                <w:szCs w:val="24"/>
                <w:u w:val="single"/>
              </w:rPr>
              <w:t>5.  Требования к исполнителям работ</w:t>
            </w:r>
            <w:r w:rsidR="00EC49A4"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_Toc481502644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10</w:t>
            </w:r>
            <w:r w:rsidRPr="007169F5">
              <w:rPr>
                <w:rFonts w:ascii="Times New Roman" w:hAnsi="Times New Roman" w:cs="Times New Roman"/>
                <w:bCs/>
                <w:noProof/>
                <w:webHidden/>
                <w:sz w:val="24"/>
                <w:szCs w:val="24"/>
              </w:rPr>
              <w:fldChar w:fldCharType="end"/>
            </w:r>
          </w:hyperlink>
        </w:p>
        <w:p w:rsidR="00EC49A4" w:rsidRPr="007169F5" w:rsidRDefault="003E5553"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45" w:history="1">
            <w:r w:rsidR="00EC49A4" w:rsidRPr="007169F5">
              <w:rPr>
                <w:rFonts w:ascii="Times New Roman" w:hAnsi="Times New Roman" w:cs="Times New Roman"/>
                <w:bCs/>
                <w:noProof/>
                <w:color w:val="000000"/>
                <w:sz w:val="24"/>
                <w:szCs w:val="24"/>
                <w:u w:val="single"/>
              </w:rPr>
              <w:t>6. Место оказания услуг.</w:t>
            </w:r>
            <w:r w:rsidR="00EC49A4"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_Toc481502645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13</w:t>
            </w:r>
            <w:r w:rsidRPr="007169F5">
              <w:rPr>
                <w:rFonts w:ascii="Times New Roman" w:hAnsi="Times New Roman" w:cs="Times New Roman"/>
                <w:bCs/>
                <w:noProof/>
                <w:webHidden/>
                <w:sz w:val="24"/>
                <w:szCs w:val="24"/>
              </w:rPr>
              <w:fldChar w:fldCharType="end"/>
            </w:r>
          </w:hyperlink>
        </w:p>
        <w:p w:rsidR="00EC49A4" w:rsidRPr="007169F5" w:rsidRDefault="003E5553"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46" w:history="1">
            <w:r w:rsidR="00EC49A4" w:rsidRPr="007169F5">
              <w:rPr>
                <w:rFonts w:ascii="Times New Roman" w:hAnsi="Times New Roman" w:cs="Times New Roman"/>
                <w:bCs/>
                <w:noProof/>
                <w:color w:val="000000"/>
                <w:sz w:val="24"/>
                <w:szCs w:val="24"/>
                <w:u w:val="single"/>
              </w:rPr>
              <w:t>7. Цена услуг и порядок оплаты.</w:t>
            </w:r>
            <w:r w:rsidR="00EC49A4"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_Toc481502646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13</w:t>
            </w:r>
            <w:r w:rsidRPr="007169F5">
              <w:rPr>
                <w:rFonts w:ascii="Times New Roman" w:hAnsi="Times New Roman" w:cs="Times New Roman"/>
                <w:bCs/>
                <w:noProof/>
                <w:webHidden/>
                <w:sz w:val="24"/>
                <w:szCs w:val="24"/>
              </w:rPr>
              <w:fldChar w:fldCharType="end"/>
            </w:r>
          </w:hyperlink>
        </w:p>
        <w:p w:rsidR="00EC49A4" w:rsidRPr="007169F5" w:rsidRDefault="003E5553" w:rsidP="00EC49A4">
          <w:pPr>
            <w:tabs>
              <w:tab w:val="left" w:pos="567"/>
              <w:tab w:val="center" w:pos="4820"/>
              <w:tab w:val="left" w:pos="8789"/>
              <w:tab w:val="right" w:pos="9639"/>
            </w:tabs>
            <w:jc w:val="right"/>
            <w:rPr>
              <w:rFonts w:ascii="Times New Roman" w:hAnsi="Times New Roman" w:cs="Times New Roman"/>
              <w:sz w:val="28"/>
              <w:szCs w:val="28"/>
            </w:rPr>
          </w:pPr>
          <w:r w:rsidRPr="007169F5">
            <w:rPr>
              <w:rFonts w:ascii="Times New Roman" w:hAnsi="Times New Roman" w:cs="Times New Roman"/>
              <w:bCs/>
              <w:sz w:val="24"/>
              <w:szCs w:val="24"/>
            </w:rPr>
            <w:fldChar w:fldCharType="end"/>
          </w:r>
        </w:p>
      </w:sdtContent>
    </w:sdt>
    <w:p w:rsidR="00EC49A4" w:rsidRPr="007169F5" w:rsidRDefault="00EC49A4" w:rsidP="00EC49A4">
      <w:pPr>
        <w:rPr>
          <w:rFonts w:ascii="Times New Roman" w:hAnsi="Times New Roman" w:cs="Times New Roman"/>
          <w:b/>
          <w:bCs/>
          <w:sz w:val="28"/>
          <w:szCs w:val="28"/>
        </w:rPr>
      </w:pPr>
      <w:r w:rsidRPr="007169F5">
        <w:rPr>
          <w:rFonts w:ascii="Times New Roman" w:hAnsi="Times New Roman" w:cs="Times New Roman"/>
          <w:iCs/>
          <w:sz w:val="28"/>
          <w:szCs w:val="28"/>
        </w:rPr>
        <w:br w:type="page"/>
      </w:r>
    </w:p>
    <w:p w:rsidR="00EC49A4" w:rsidRPr="007169F5" w:rsidRDefault="00EC49A4" w:rsidP="00EC49A4">
      <w:pPr>
        <w:keepNext/>
        <w:outlineLvl w:val="1"/>
        <w:rPr>
          <w:rFonts w:ascii="Times New Roman" w:hAnsi="Times New Roman" w:cs="Times New Roman"/>
          <w:b/>
          <w:bCs/>
          <w:iCs/>
          <w:sz w:val="28"/>
          <w:szCs w:val="28"/>
        </w:rPr>
      </w:pPr>
      <w:bookmarkStart w:id="0" w:name="_Toc481502631"/>
      <w:r w:rsidRPr="007169F5">
        <w:rPr>
          <w:rFonts w:ascii="Times New Roman" w:hAnsi="Times New Roman" w:cs="Times New Roman"/>
          <w:b/>
          <w:bCs/>
          <w:iCs/>
          <w:sz w:val="28"/>
          <w:szCs w:val="28"/>
        </w:rPr>
        <w:lastRenderedPageBreak/>
        <w:t>1.</w:t>
      </w:r>
      <w:r w:rsidRPr="007169F5">
        <w:rPr>
          <w:rFonts w:ascii="Times New Roman" w:hAnsi="Times New Roman" w:cs="Times New Roman"/>
          <w:b/>
          <w:bCs/>
          <w:iCs/>
          <w:sz w:val="28"/>
          <w:szCs w:val="28"/>
        </w:rPr>
        <w:tab/>
        <w:t>Общие положения.</w:t>
      </w:r>
      <w:bookmarkEnd w:id="0"/>
    </w:p>
    <w:p w:rsidR="00EC49A4" w:rsidRPr="007169F5" w:rsidRDefault="00EC49A4" w:rsidP="00EC49A4">
      <w:pPr>
        <w:keepNext/>
        <w:outlineLvl w:val="1"/>
        <w:rPr>
          <w:rFonts w:ascii="Times New Roman" w:hAnsi="Times New Roman" w:cs="Times New Roman"/>
          <w:b/>
          <w:bCs/>
          <w:iCs/>
          <w:sz w:val="28"/>
          <w:szCs w:val="28"/>
        </w:rPr>
      </w:pPr>
      <w:bookmarkStart w:id="1" w:name="_Toc481502632"/>
      <w:r w:rsidRPr="007169F5">
        <w:rPr>
          <w:rFonts w:ascii="Times New Roman" w:hAnsi="Times New Roman" w:cs="Times New Roman"/>
          <w:b/>
          <w:bCs/>
          <w:iCs/>
          <w:sz w:val="28"/>
          <w:szCs w:val="28"/>
        </w:rPr>
        <w:t>1.1. Термины и определения.</w:t>
      </w:r>
      <w:bookmarkEnd w:id="1"/>
    </w:p>
    <w:p w:rsidR="00EC49A4" w:rsidRPr="007169F5" w:rsidRDefault="00EC49A4" w:rsidP="00EC49A4">
      <w:pPr>
        <w:tabs>
          <w:tab w:val="left" w:pos="1134"/>
        </w:tabs>
        <w:spacing w:line="276" w:lineRule="auto"/>
        <w:ind w:firstLine="709"/>
        <w:jc w:val="both"/>
        <w:rPr>
          <w:rFonts w:ascii="Times New Roman" w:hAnsi="Times New Roman" w:cs="Times New Roman"/>
          <w:i/>
          <w:sz w:val="28"/>
          <w:szCs w:val="28"/>
        </w:rPr>
      </w:pPr>
    </w:p>
    <w:p w:rsidR="00EC49A4" w:rsidRPr="007169F5" w:rsidRDefault="00EC49A4" w:rsidP="00EC49A4">
      <w:pPr>
        <w:tabs>
          <w:tab w:val="left" w:pos="1134"/>
        </w:tabs>
        <w:spacing w:line="276" w:lineRule="auto"/>
        <w:ind w:firstLine="709"/>
        <w:jc w:val="both"/>
        <w:rPr>
          <w:rFonts w:ascii="Times New Roman" w:hAnsi="Times New Roman" w:cs="Times New Roman"/>
          <w:sz w:val="28"/>
          <w:szCs w:val="28"/>
        </w:rPr>
      </w:pPr>
      <w:r w:rsidRPr="007169F5">
        <w:rPr>
          <w:rFonts w:ascii="Times New Roman" w:hAnsi="Times New Roman" w:cs="Times New Roman"/>
          <w:i/>
          <w:sz w:val="28"/>
          <w:szCs w:val="28"/>
        </w:rPr>
        <w:t xml:space="preserve">Заказчик </w:t>
      </w:r>
      <w:r w:rsidR="00870DB0">
        <w:rPr>
          <w:rFonts w:ascii="Times New Roman" w:hAnsi="Times New Roman" w:cs="Times New Roman"/>
          <w:sz w:val="28"/>
          <w:szCs w:val="28"/>
        </w:rPr>
        <w:t xml:space="preserve">– </w:t>
      </w:r>
      <w:r w:rsidRPr="007169F5">
        <w:rPr>
          <w:rFonts w:ascii="Times New Roman" w:hAnsi="Times New Roman" w:cs="Times New Roman"/>
          <w:sz w:val="28"/>
          <w:szCs w:val="28"/>
        </w:rPr>
        <w:t>АО «</w:t>
      </w:r>
      <w:r w:rsidR="00870DB0">
        <w:rPr>
          <w:rFonts w:ascii="Times New Roman" w:hAnsi="Times New Roman" w:cs="Times New Roman"/>
          <w:sz w:val="28"/>
          <w:szCs w:val="28"/>
        </w:rPr>
        <w:t>Тываэнерго</w:t>
      </w:r>
      <w:r w:rsidRPr="007169F5">
        <w:rPr>
          <w:rFonts w:ascii="Times New Roman" w:hAnsi="Times New Roman" w:cs="Times New Roman"/>
          <w:sz w:val="28"/>
          <w:szCs w:val="28"/>
        </w:rPr>
        <w:t xml:space="preserve">» </w:t>
      </w:r>
    </w:p>
    <w:p w:rsidR="00EC49A4" w:rsidRPr="007169F5" w:rsidRDefault="00EC49A4" w:rsidP="00EC49A4">
      <w:pPr>
        <w:tabs>
          <w:tab w:val="left" w:pos="1134"/>
        </w:tabs>
        <w:spacing w:line="276" w:lineRule="auto"/>
        <w:ind w:firstLine="709"/>
        <w:jc w:val="both"/>
        <w:rPr>
          <w:rFonts w:ascii="Times New Roman" w:hAnsi="Times New Roman" w:cs="Times New Roman"/>
          <w:i/>
          <w:sz w:val="28"/>
          <w:szCs w:val="28"/>
        </w:rPr>
      </w:pPr>
      <w:r w:rsidRPr="007169F5">
        <w:rPr>
          <w:rFonts w:ascii="Times New Roman" w:hAnsi="Times New Roman" w:cs="Times New Roman"/>
          <w:i/>
          <w:sz w:val="28"/>
          <w:szCs w:val="28"/>
        </w:rPr>
        <w:t xml:space="preserve">Инвестиции – </w:t>
      </w:r>
      <w:r w:rsidRPr="007169F5">
        <w:rPr>
          <w:rFonts w:ascii="Times New Roman" w:hAnsi="Times New Roman" w:cs="Times New Roman"/>
          <w:sz w:val="28"/>
          <w:szCs w:val="28"/>
        </w:rPr>
        <w:t>совокупность долговременных затрат финансовых, трудовых, материальных ресурсов с целью увеличения накоплений и получения прибыли.</w:t>
      </w:r>
    </w:p>
    <w:p w:rsidR="00EC49A4" w:rsidRPr="007169F5" w:rsidRDefault="00EC49A4" w:rsidP="00EC49A4">
      <w:pPr>
        <w:tabs>
          <w:tab w:val="left" w:pos="1134"/>
        </w:tabs>
        <w:spacing w:line="276" w:lineRule="auto"/>
        <w:ind w:firstLine="709"/>
        <w:jc w:val="both"/>
        <w:rPr>
          <w:rFonts w:ascii="Times New Roman" w:hAnsi="Times New Roman" w:cs="Times New Roman"/>
          <w:sz w:val="28"/>
          <w:szCs w:val="28"/>
        </w:rPr>
      </w:pPr>
      <w:r w:rsidRPr="007169F5">
        <w:rPr>
          <w:rFonts w:ascii="Times New Roman" w:hAnsi="Times New Roman" w:cs="Times New Roman"/>
          <w:i/>
          <w:sz w:val="28"/>
          <w:szCs w:val="28"/>
        </w:rPr>
        <w:t xml:space="preserve">Инвестиционная деятельность – </w:t>
      </w:r>
      <w:r w:rsidRPr="007169F5">
        <w:rPr>
          <w:rFonts w:ascii="Times New Roman" w:hAnsi="Times New Roman" w:cs="Times New Roman"/>
          <w:sz w:val="28"/>
          <w:szCs w:val="28"/>
        </w:rPr>
        <w:t>вложение инвестиций и осуществление практических действий, обеспечивающих достижение стратегических целей Общества, получение прибыли и (или) достижение иных полезных эффектов.</w:t>
      </w:r>
    </w:p>
    <w:p w:rsidR="00EC49A4" w:rsidRPr="007169F5" w:rsidRDefault="00EC49A4" w:rsidP="00EC49A4">
      <w:pPr>
        <w:tabs>
          <w:tab w:val="left" w:pos="1134"/>
        </w:tabs>
        <w:spacing w:line="276" w:lineRule="auto"/>
        <w:ind w:firstLine="709"/>
        <w:jc w:val="both"/>
        <w:rPr>
          <w:rFonts w:ascii="Times New Roman" w:hAnsi="Times New Roman" w:cs="Times New Roman"/>
          <w:sz w:val="28"/>
          <w:szCs w:val="28"/>
        </w:rPr>
      </w:pPr>
      <w:r w:rsidRPr="007169F5">
        <w:rPr>
          <w:rFonts w:ascii="Times New Roman" w:hAnsi="Times New Roman" w:cs="Times New Roman"/>
          <w:i/>
          <w:sz w:val="28"/>
          <w:szCs w:val="28"/>
        </w:rPr>
        <w:t xml:space="preserve">Инвестиционный проект – </w:t>
      </w:r>
      <w:r w:rsidRPr="007169F5">
        <w:rPr>
          <w:rFonts w:ascii="Times New Roman" w:hAnsi="Times New Roman" w:cs="Times New Roman"/>
          <w:sz w:val="28"/>
          <w:szCs w:val="28"/>
        </w:rPr>
        <w:t>объект инвестиционной деятельности, имеющий обоснование экономической или иной целесообразности (включая повышение надежности работы и развития электрической сети, безопасность функционирования электрической сети, выдача мощности электростанций и обеспечение технологического присоединения потребителей), объемов и сроков осуществления капитальных вложений, в том числе необходимая проектная документация, разработанная в соответствии с законодательством Российской Федерации, а также описание практических действий по осуществлению инвестиций.</w:t>
      </w:r>
    </w:p>
    <w:p w:rsidR="00EC49A4" w:rsidRPr="007169F5" w:rsidRDefault="00EC49A4" w:rsidP="00EC49A4">
      <w:pPr>
        <w:tabs>
          <w:tab w:val="left" w:pos="1134"/>
        </w:tabs>
        <w:spacing w:line="276" w:lineRule="auto"/>
        <w:ind w:firstLine="709"/>
        <w:jc w:val="both"/>
        <w:rPr>
          <w:rFonts w:ascii="Times New Roman" w:hAnsi="Times New Roman" w:cs="Times New Roman"/>
          <w:sz w:val="28"/>
          <w:szCs w:val="28"/>
        </w:rPr>
      </w:pPr>
      <w:r w:rsidRPr="007169F5">
        <w:rPr>
          <w:rFonts w:ascii="Times New Roman" w:hAnsi="Times New Roman" w:cs="Times New Roman"/>
          <w:i/>
          <w:sz w:val="28"/>
          <w:szCs w:val="28"/>
        </w:rPr>
        <w:t xml:space="preserve">Инвестиционная программа Общества (далее - инвестиционная программа, ИП) – </w:t>
      </w:r>
      <w:r w:rsidRPr="007169F5">
        <w:rPr>
          <w:rFonts w:ascii="Times New Roman" w:hAnsi="Times New Roman" w:cs="Times New Roman"/>
          <w:sz w:val="28"/>
          <w:szCs w:val="28"/>
        </w:rPr>
        <w:t>совокупность всех намечаемых к реализации или реализуемых Обществом инвестиционных проектов, их основных характеристик и объемов финансирования. Инвестиционная программа составляется на период, продолжительность которого соответствует установленным законодательством Российской Федерации об электроэнергетике требованиям к продолжительности долгосрочного периода регулирования Общества. Инвестиционная программа формируется с учетом нормативных правовых актов Российской Федерации и утверждается в соответствии с законодательством Российской Федерации. В инвестиционную программу Общества включаются инвестиционные проекты, обосновывающие материалы по которым подготовлены в соответствии с законодательством Российской Федерации.</w:t>
      </w:r>
    </w:p>
    <w:p w:rsidR="00EC49A4" w:rsidRPr="007169F5" w:rsidRDefault="00EC49A4" w:rsidP="00EC49A4">
      <w:pPr>
        <w:tabs>
          <w:tab w:val="left" w:pos="1134"/>
        </w:tabs>
        <w:spacing w:line="276" w:lineRule="auto"/>
        <w:ind w:firstLine="709"/>
        <w:jc w:val="both"/>
        <w:rPr>
          <w:rFonts w:ascii="Times New Roman" w:hAnsi="Times New Roman" w:cs="Times New Roman"/>
          <w:sz w:val="28"/>
          <w:szCs w:val="28"/>
        </w:rPr>
      </w:pPr>
      <w:r w:rsidRPr="007169F5">
        <w:rPr>
          <w:rFonts w:ascii="Times New Roman" w:hAnsi="Times New Roman" w:cs="Times New Roman"/>
          <w:i/>
          <w:sz w:val="28"/>
          <w:szCs w:val="28"/>
        </w:rPr>
        <w:t>Исполнитель</w:t>
      </w:r>
      <w:r w:rsidRPr="007169F5">
        <w:rPr>
          <w:rFonts w:ascii="Times New Roman" w:hAnsi="Times New Roman" w:cs="Times New Roman"/>
          <w:sz w:val="28"/>
          <w:szCs w:val="28"/>
        </w:rPr>
        <w:t xml:space="preserve"> – экспертная организация, проводящая </w:t>
      </w:r>
      <w:r w:rsidRPr="007169F5">
        <w:rPr>
          <w:rFonts w:ascii="Times New Roman" w:eastAsia="Arial Unicode MS" w:hAnsi="Times New Roman" w:cs="Times New Roman"/>
          <w:sz w:val="28"/>
          <w:szCs w:val="28"/>
        </w:rPr>
        <w:t>технологический и ценовой аудит отчетов о реализации инвестиционной программы</w:t>
      </w:r>
      <w:r w:rsidRPr="007169F5">
        <w:rPr>
          <w:rFonts w:ascii="Times New Roman" w:hAnsi="Times New Roman" w:cs="Times New Roman"/>
          <w:sz w:val="28"/>
          <w:szCs w:val="28"/>
        </w:rPr>
        <w:t xml:space="preserve"> в соответствии с Договором на возмездное оказание услуг.</w:t>
      </w:r>
    </w:p>
    <w:p w:rsidR="00EC49A4" w:rsidRPr="007169F5" w:rsidRDefault="00EC49A4" w:rsidP="00EC49A4">
      <w:pPr>
        <w:tabs>
          <w:tab w:val="left" w:pos="1134"/>
        </w:tabs>
        <w:spacing w:line="276" w:lineRule="auto"/>
        <w:ind w:firstLine="709"/>
        <w:jc w:val="both"/>
        <w:rPr>
          <w:rFonts w:ascii="Times New Roman" w:hAnsi="Times New Roman" w:cs="Times New Roman"/>
          <w:sz w:val="28"/>
          <w:szCs w:val="28"/>
        </w:rPr>
      </w:pPr>
      <w:r w:rsidRPr="007169F5">
        <w:rPr>
          <w:rFonts w:ascii="Times New Roman" w:hAnsi="Times New Roman" w:cs="Times New Roman"/>
          <w:i/>
          <w:sz w:val="28"/>
          <w:szCs w:val="28"/>
        </w:rPr>
        <w:t xml:space="preserve">Проект инвестиционной программы – </w:t>
      </w:r>
      <w:r w:rsidRPr="007169F5">
        <w:rPr>
          <w:rFonts w:ascii="Times New Roman" w:hAnsi="Times New Roman" w:cs="Times New Roman"/>
          <w:sz w:val="28"/>
          <w:szCs w:val="28"/>
        </w:rPr>
        <w:t>инвестиционная</w:t>
      </w:r>
      <w:r w:rsidRPr="007169F5">
        <w:rPr>
          <w:rFonts w:ascii="Times New Roman" w:eastAsia="Calibri" w:hAnsi="Times New Roman" w:cs="Times New Roman"/>
          <w:sz w:val="28"/>
          <w:szCs w:val="28"/>
        </w:rPr>
        <w:t xml:space="preserve"> программа Общества до согласования с органами исполнительной власти Российской Федерации.</w:t>
      </w:r>
    </w:p>
    <w:p w:rsidR="00EC49A4" w:rsidRPr="007169F5" w:rsidRDefault="00EC49A4" w:rsidP="00EC49A4">
      <w:pPr>
        <w:tabs>
          <w:tab w:val="left" w:pos="1134"/>
        </w:tabs>
        <w:spacing w:line="276" w:lineRule="auto"/>
        <w:ind w:firstLine="709"/>
        <w:jc w:val="both"/>
        <w:rPr>
          <w:rFonts w:ascii="Times New Roman" w:hAnsi="Times New Roman" w:cs="Times New Roman"/>
          <w:sz w:val="28"/>
          <w:szCs w:val="28"/>
        </w:rPr>
      </w:pPr>
      <w:r w:rsidRPr="007169F5">
        <w:rPr>
          <w:rFonts w:ascii="Times New Roman" w:hAnsi="Times New Roman" w:cs="Times New Roman"/>
          <w:i/>
          <w:sz w:val="28"/>
          <w:szCs w:val="28"/>
        </w:rPr>
        <w:t xml:space="preserve">Сценарные условия – </w:t>
      </w:r>
      <w:r w:rsidRPr="007169F5">
        <w:rPr>
          <w:rFonts w:ascii="Times New Roman" w:hAnsi="Times New Roman" w:cs="Times New Roman"/>
          <w:sz w:val="28"/>
          <w:szCs w:val="28"/>
        </w:rPr>
        <w:t>требования к формированию инвестиционной программы Общества, включающие перечень критериев и алгоритм отбора проектов, утвержденные в установленном порядке.</w:t>
      </w:r>
    </w:p>
    <w:p w:rsidR="00EC49A4" w:rsidRPr="007169F5" w:rsidRDefault="00EC49A4" w:rsidP="00EC49A4">
      <w:pPr>
        <w:keepNext/>
        <w:spacing w:line="276" w:lineRule="auto"/>
        <w:outlineLvl w:val="1"/>
        <w:rPr>
          <w:rFonts w:ascii="Times New Roman" w:hAnsi="Times New Roman" w:cs="Times New Roman"/>
          <w:b/>
          <w:bCs/>
          <w:iCs/>
          <w:sz w:val="28"/>
          <w:szCs w:val="28"/>
        </w:rPr>
      </w:pPr>
      <w:bookmarkStart w:id="2" w:name="_Toc481502633"/>
      <w:r w:rsidRPr="007169F5">
        <w:rPr>
          <w:rFonts w:ascii="Times New Roman" w:hAnsi="Times New Roman" w:cs="Times New Roman"/>
          <w:b/>
          <w:bCs/>
          <w:iCs/>
          <w:sz w:val="28"/>
          <w:szCs w:val="28"/>
        </w:rPr>
        <w:lastRenderedPageBreak/>
        <w:t>1.2. Сокращения.</w:t>
      </w:r>
      <w:bookmarkEnd w:id="2"/>
    </w:p>
    <w:p w:rsidR="00EC49A4" w:rsidRPr="007169F5" w:rsidRDefault="00EC49A4" w:rsidP="00EC49A4">
      <w:pPr>
        <w:spacing w:line="276" w:lineRule="auto"/>
        <w:jc w:val="both"/>
        <w:rPr>
          <w:rFonts w:ascii="Times New Roman" w:hAnsi="Times New Roman" w:cs="Times New Roman"/>
          <w:b/>
          <w:bCs/>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4"/>
        <w:gridCol w:w="7224"/>
      </w:tblGrid>
      <w:tr w:rsidR="00EC49A4" w:rsidRPr="007169F5" w:rsidTr="00051B23">
        <w:trPr>
          <w:trHeight w:val="413"/>
        </w:trPr>
        <w:tc>
          <w:tcPr>
            <w:tcW w:w="2274" w:type="dxa"/>
            <w:vAlign w:val="center"/>
          </w:tcPr>
          <w:p w:rsidR="00EC49A4" w:rsidRPr="007169F5" w:rsidRDefault="00EC49A4" w:rsidP="00EC49A4">
            <w:pPr>
              <w:spacing w:line="276" w:lineRule="auto"/>
              <w:ind w:left="34"/>
              <w:jc w:val="center"/>
              <w:rPr>
                <w:rFonts w:ascii="Times New Roman" w:hAnsi="Times New Roman" w:cs="Times New Roman"/>
                <w:bCs/>
                <w:sz w:val="28"/>
                <w:szCs w:val="28"/>
              </w:rPr>
            </w:pPr>
            <w:r w:rsidRPr="007169F5">
              <w:rPr>
                <w:rFonts w:ascii="Times New Roman" w:hAnsi="Times New Roman" w:cs="Times New Roman"/>
                <w:bCs/>
                <w:sz w:val="28"/>
                <w:szCs w:val="28"/>
              </w:rPr>
              <w:t>Сокращение</w:t>
            </w:r>
          </w:p>
        </w:tc>
        <w:tc>
          <w:tcPr>
            <w:tcW w:w="7224" w:type="dxa"/>
            <w:vAlign w:val="center"/>
          </w:tcPr>
          <w:p w:rsidR="00EC49A4" w:rsidRPr="007169F5" w:rsidRDefault="00EC49A4" w:rsidP="00EC49A4">
            <w:pPr>
              <w:spacing w:line="276" w:lineRule="auto"/>
              <w:ind w:left="34"/>
              <w:jc w:val="center"/>
              <w:rPr>
                <w:rFonts w:ascii="Times New Roman" w:hAnsi="Times New Roman" w:cs="Times New Roman"/>
                <w:sz w:val="28"/>
                <w:szCs w:val="28"/>
              </w:rPr>
            </w:pPr>
            <w:r w:rsidRPr="007169F5">
              <w:rPr>
                <w:rFonts w:ascii="Times New Roman" w:hAnsi="Times New Roman" w:cs="Times New Roman"/>
                <w:sz w:val="28"/>
                <w:szCs w:val="28"/>
              </w:rPr>
              <w:t>Полное наименование</w:t>
            </w:r>
          </w:p>
        </w:tc>
      </w:tr>
      <w:tr w:rsidR="00EC49A4" w:rsidRPr="007169F5" w:rsidTr="00051B23">
        <w:tc>
          <w:tcPr>
            <w:tcW w:w="2274" w:type="dxa"/>
          </w:tcPr>
          <w:p w:rsidR="00EC49A4" w:rsidRPr="007169F5" w:rsidRDefault="00EC49A4" w:rsidP="00EC49A4">
            <w:pPr>
              <w:spacing w:line="276" w:lineRule="auto"/>
              <w:ind w:left="34"/>
              <w:jc w:val="both"/>
              <w:rPr>
                <w:rFonts w:ascii="Times New Roman" w:hAnsi="Times New Roman" w:cs="Times New Roman"/>
                <w:bCs/>
                <w:sz w:val="28"/>
                <w:szCs w:val="28"/>
              </w:rPr>
            </w:pPr>
            <w:r w:rsidRPr="007169F5">
              <w:rPr>
                <w:rFonts w:ascii="Times New Roman" w:hAnsi="Times New Roman" w:cs="Times New Roman"/>
                <w:bCs/>
                <w:sz w:val="28"/>
                <w:szCs w:val="28"/>
              </w:rPr>
              <w:t>ИП</w:t>
            </w:r>
          </w:p>
        </w:tc>
        <w:tc>
          <w:tcPr>
            <w:tcW w:w="7224" w:type="dxa"/>
          </w:tcPr>
          <w:p w:rsidR="00EC49A4" w:rsidRPr="007169F5" w:rsidRDefault="00EC49A4" w:rsidP="00EC49A4">
            <w:pPr>
              <w:spacing w:line="276" w:lineRule="auto"/>
              <w:ind w:left="34"/>
              <w:jc w:val="both"/>
              <w:rPr>
                <w:rFonts w:ascii="Times New Roman" w:hAnsi="Times New Roman" w:cs="Times New Roman"/>
                <w:sz w:val="28"/>
                <w:szCs w:val="28"/>
              </w:rPr>
            </w:pPr>
            <w:r w:rsidRPr="007169F5">
              <w:rPr>
                <w:rFonts w:ascii="Times New Roman" w:hAnsi="Times New Roman" w:cs="Times New Roman"/>
                <w:sz w:val="28"/>
                <w:szCs w:val="28"/>
              </w:rPr>
              <w:t xml:space="preserve">Инвестиционная программа </w:t>
            </w:r>
          </w:p>
        </w:tc>
      </w:tr>
      <w:tr w:rsidR="00EC49A4" w:rsidRPr="007169F5" w:rsidTr="00051B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EC49A4" w:rsidRPr="007169F5" w:rsidRDefault="00EC49A4" w:rsidP="00EC49A4">
            <w:pPr>
              <w:spacing w:line="276" w:lineRule="auto"/>
              <w:ind w:left="34"/>
              <w:jc w:val="both"/>
              <w:rPr>
                <w:rFonts w:ascii="Times New Roman" w:hAnsi="Times New Roman" w:cs="Times New Roman"/>
                <w:sz w:val="28"/>
                <w:szCs w:val="28"/>
              </w:rPr>
            </w:pPr>
            <w:r w:rsidRPr="007169F5">
              <w:rPr>
                <w:rFonts w:ascii="Times New Roman" w:hAnsi="Times New Roman" w:cs="Times New Roman"/>
                <w:sz w:val="28"/>
                <w:szCs w:val="28"/>
              </w:rPr>
              <w:t>ИД</w:t>
            </w:r>
          </w:p>
        </w:tc>
        <w:tc>
          <w:tcPr>
            <w:tcW w:w="7224" w:type="dxa"/>
            <w:tcBorders>
              <w:top w:val="single" w:sz="4" w:space="0" w:color="auto"/>
              <w:left w:val="single" w:sz="4" w:space="0" w:color="auto"/>
              <w:bottom w:val="single" w:sz="4" w:space="0" w:color="auto"/>
              <w:right w:val="single" w:sz="4" w:space="0" w:color="auto"/>
            </w:tcBorders>
          </w:tcPr>
          <w:p w:rsidR="00EC49A4" w:rsidRPr="007169F5" w:rsidRDefault="00EC49A4" w:rsidP="00EC49A4">
            <w:pPr>
              <w:spacing w:line="276" w:lineRule="auto"/>
              <w:ind w:left="34"/>
              <w:jc w:val="both"/>
              <w:rPr>
                <w:rFonts w:ascii="Times New Roman" w:hAnsi="Times New Roman" w:cs="Times New Roman"/>
                <w:sz w:val="28"/>
                <w:szCs w:val="28"/>
              </w:rPr>
            </w:pPr>
            <w:r w:rsidRPr="007169F5">
              <w:rPr>
                <w:rFonts w:ascii="Times New Roman" w:hAnsi="Times New Roman" w:cs="Times New Roman"/>
                <w:sz w:val="28"/>
                <w:szCs w:val="28"/>
              </w:rPr>
              <w:t>Инвестиционная деятельность</w:t>
            </w:r>
          </w:p>
        </w:tc>
      </w:tr>
      <w:tr w:rsidR="00EC49A4" w:rsidRPr="007169F5" w:rsidTr="00051B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EC49A4" w:rsidRPr="007169F5" w:rsidRDefault="00EC49A4" w:rsidP="00EC49A4">
            <w:pPr>
              <w:spacing w:line="276" w:lineRule="auto"/>
              <w:ind w:left="34"/>
              <w:jc w:val="both"/>
              <w:rPr>
                <w:rFonts w:ascii="Times New Roman" w:hAnsi="Times New Roman" w:cs="Times New Roman"/>
                <w:bCs/>
                <w:sz w:val="28"/>
                <w:szCs w:val="28"/>
              </w:rPr>
            </w:pPr>
            <w:r w:rsidRPr="007169F5">
              <w:rPr>
                <w:rFonts w:ascii="Times New Roman" w:hAnsi="Times New Roman" w:cs="Times New Roman"/>
                <w:bCs/>
                <w:sz w:val="28"/>
                <w:szCs w:val="28"/>
              </w:rPr>
              <w:t>Общество</w:t>
            </w:r>
          </w:p>
        </w:tc>
        <w:tc>
          <w:tcPr>
            <w:tcW w:w="7224" w:type="dxa"/>
            <w:tcBorders>
              <w:top w:val="single" w:sz="4" w:space="0" w:color="auto"/>
              <w:left w:val="single" w:sz="4" w:space="0" w:color="auto"/>
              <w:bottom w:val="single" w:sz="4" w:space="0" w:color="auto"/>
              <w:right w:val="single" w:sz="4" w:space="0" w:color="auto"/>
            </w:tcBorders>
          </w:tcPr>
          <w:p w:rsidR="00EC49A4" w:rsidRPr="007169F5" w:rsidRDefault="00EC49A4" w:rsidP="00870DB0">
            <w:pPr>
              <w:spacing w:line="276" w:lineRule="auto"/>
              <w:ind w:left="34"/>
              <w:jc w:val="both"/>
              <w:rPr>
                <w:rFonts w:ascii="Times New Roman" w:hAnsi="Times New Roman" w:cs="Times New Roman"/>
                <w:sz w:val="28"/>
                <w:szCs w:val="28"/>
              </w:rPr>
            </w:pPr>
            <w:r w:rsidRPr="007169F5">
              <w:rPr>
                <w:rFonts w:ascii="Times New Roman" w:hAnsi="Times New Roman" w:cs="Times New Roman"/>
                <w:sz w:val="28"/>
                <w:szCs w:val="28"/>
              </w:rPr>
              <w:t>АО «</w:t>
            </w:r>
            <w:r w:rsidR="00870DB0">
              <w:rPr>
                <w:rFonts w:ascii="Times New Roman" w:hAnsi="Times New Roman" w:cs="Times New Roman"/>
                <w:sz w:val="28"/>
                <w:szCs w:val="28"/>
              </w:rPr>
              <w:t>Тываэнерго</w:t>
            </w:r>
            <w:r w:rsidRPr="007169F5">
              <w:rPr>
                <w:rFonts w:ascii="Times New Roman" w:hAnsi="Times New Roman" w:cs="Times New Roman"/>
                <w:sz w:val="28"/>
                <w:szCs w:val="28"/>
              </w:rPr>
              <w:t>»</w:t>
            </w:r>
          </w:p>
        </w:tc>
      </w:tr>
      <w:tr w:rsidR="00EC49A4" w:rsidRPr="007169F5" w:rsidTr="00051B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EC49A4" w:rsidRPr="007169F5" w:rsidRDefault="00EC49A4" w:rsidP="00EC49A4">
            <w:pPr>
              <w:spacing w:line="276" w:lineRule="auto"/>
              <w:ind w:left="34"/>
              <w:jc w:val="both"/>
              <w:rPr>
                <w:rFonts w:ascii="Times New Roman" w:hAnsi="Times New Roman" w:cs="Times New Roman"/>
                <w:bCs/>
                <w:sz w:val="28"/>
                <w:szCs w:val="28"/>
              </w:rPr>
            </w:pPr>
            <w:r w:rsidRPr="007169F5">
              <w:rPr>
                <w:rFonts w:ascii="Times New Roman" w:hAnsi="Times New Roman" w:cs="Times New Roman"/>
                <w:bCs/>
                <w:sz w:val="28"/>
                <w:szCs w:val="28"/>
              </w:rPr>
              <w:t>ОРД</w:t>
            </w:r>
          </w:p>
        </w:tc>
        <w:tc>
          <w:tcPr>
            <w:tcW w:w="7224" w:type="dxa"/>
            <w:tcBorders>
              <w:top w:val="single" w:sz="4" w:space="0" w:color="auto"/>
              <w:left w:val="single" w:sz="4" w:space="0" w:color="auto"/>
              <w:bottom w:val="single" w:sz="4" w:space="0" w:color="auto"/>
              <w:right w:val="single" w:sz="4" w:space="0" w:color="auto"/>
            </w:tcBorders>
          </w:tcPr>
          <w:p w:rsidR="00EC49A4" w:rsidRPr="007169F5" w:rsidRDefault="00EC49A4" w:rsidP="00EC49A4">
            <w:pPr>
              <w:spacing w:line="276" w:lineRule="auto"/>
              <w:ind w:left="34"/>
              <w:jc w:val="both"/>
              <w:rPr>
                <w:rFonts w:ascii="Times New Roman" w:hAnsi="Times New Roman" w:cs="Times New Roman"/>
                <w:bCs/>
                <w:sz w:val="28"/>
                <w:szCs w:val="28"/>
              </w:rPr>
            </w:pPr>
            <w:r w:rsidRPr="007169F5">
              <w:rPr>
                <w:rFonts w:ascii="Times New Roman" w:hAnsi="Times New Roman" w:cs="Times New Roman"/>
                <w:bCs/>
                <w:sz w:val="28"/>
                <w:szCs w:val="28"/>
              </w:rPr>
              <w:t xml:space="preserve">Организационно-распорядительные документы </w:t>
            </w:r>
            <w:r w:rsidR="00870DB0" w:rsidRPr="007169F5">
              <w:rPr>
                <w:rFonts w:ascii="Times New Roman" w:hAnsi="Times New Roman" w:cs="Times New Roman"/>
                <w:sz w:val="28"/>
                <w:szCs w:val="28"/>
              </w:rPr>
              <w:t>АО «</w:t>
            </w:r>
            <w:r w:rsidR="00870DB0">
              <w:rPr>
                <w:rFonts w:ascii="Times New Roman" w:hAnsi="Times New Roman" w:cs="Times New Roman"/>
                <w:sz w:val="28"/>
                <w:szCs w:val="28"/>
              </w:rPr>
              <w:t>Тываэнерго</w:t>
            </w:r>
            <w:r w:rsidR="00870DB0" w:rsidRPr="007169F5">
              <w:rPr>
                <w:rFonts w:ascii="Times New Roman" w:hAnsi="Times New Roman" w:cs="Times New Roman"/>
                <w:sz w:val="28"/>
                <w:szCs w:val="28"/>
              </w:rPr>
              <w:t>»</w:t>
            </w:r>
          </w:p>
        </w:tc>
      </w:tr>
      <w:tr w:rsidR="00EC49A4" w:rsidRPr="007169F5" w:rsidTr="00051B23">
        <w:trPr>
          <w:trHeight w:val="70"/>
        </w:trPr>
        <w:tc>
          <w:tcPr>
            <w:tcW w:w="2274" w:type="dxa"/>
          </w:tcPr>
          <w:p w:rsidR="00EC49A4" w:rsidRPr="007169F5" w:rsidRDefault="00EC49A4" w:rsidP="00EC49A4">
            <w:pPr>
              <w:spacing w:line="276" w:lineRule="auto"/>
              <w:ind w:left="34"/>
              <w:jc w:val="both"/>
              <w:rPr>
                <w:rFonts w:ascii="Times New Roman" w:hAnsi="Times New Roman" w:cs="Times New Roman"/>
                <w:sz w:val="28"/>
                <w:szCs w:val="28"/>
              </w:rPr>
            </w:pPr>
            <w:r w:rsidRPr="007169F5">
              <w:rPr>
                <w:rFonts w:ascii="Times New Roman" w:hAnsi="Times New Roman" w:cs="Times New Roman"/>
                <w:sz w:val="28"/>
                <w:szCs w:val="28"/>
              </w:rPr>
              <w:t>УОИВ</w:t>
            </w:r>
          </w:p>
        </w:tc>
        <w:tc>
          <w:tcPr>
            <w:tcW w:w="7224" w:type="dxa"/>
          </w:tcPr>
          <w:p w:rsidR="00EC49A4" w:rsidRPr="007169F5" w:rsidRDefault="00EC49A4" w:rsidP="00EC49A4">
            <w:pPr>
              <w:spacing w:line="276" w:lineRule="auto"/>
              <w:ind w:left="34"/>
              <w:jc w:val="both"/>
              <w:rPr>
                <w:rFonts w:ascii="Times New Roman" w:hAnsi="Times New Roman" w:cs="Times New Roman"/>
                <w:sz w:val="28"/>
                <w:szCs w:val="28"/>
              </w:rPr>
            </w:pPr>
            <w:r w:rsidRPr="007169F5">
              <w:rPr>
                <w:rFonts w:ascii="Times New Roman" w:hAnsi="Times New Roman" w:cs="Times New Roman"/>
                <w:sz w:val="28"/>
                <w:szCs w:val="28"/>
              </w:rPr>
              <w:t>Уполномоченный орган исполнительной власти</w:t>
            </w:r>
          </w:p>
        </w:tc>
      </w:tr>
      <w:tr w:rsidR="00EC49A4" w:rsidRPr="007169F5" w:rsidTr="00051B23">
        <w:trPr>
          <w:trHeight w:val="70"/>
        </w:trPr>
        <w:tc>
          <w:tcPr>
            <w:tcW w:w="2274" w:type="dxa"/>
          </w:tcPr>
          <w:p w:rsidR="00EC49A4" w:rsidRPr="007169F5" w:rsidRDefault="00EC49A4" w:rsidP="00EC49A4">
            <w:pPr>
              <w:spacing w:line="276" w:lineRule="auto"/>
              <w:ind w:left="34"/>
              <w:jc w:val="both"/>
              <w:rPr>
                <w:rFonts w:ascii="Times New Roman" w:hAnsi="Times New Roman" w:cs="Times New Roman"/>
                <w:sz w:val="28"/>
                <w:szCs w:val="28"/>
              </w:rPr>
            </w:pPr>
            <w:r w:rsidRPr="007169F5">
              <w:rPr>
                <w:rFonts w:ascii="Times New Roman" w:hAnsi="Times New Roman" w:cs="Times New Roman"/>
                <w:sz w:val="28"/>
                <w:szCs w:val="28"/>
              </w:rPr>
              <w:t>ТЦА  отчётов</w:t>
            </w:r>
          </w:p>
        </w:tc>
        <w:tc>
          <w:tcPr>
            <w:tcW w:w="7224" w:type="dxa"/>
          </w:tcPr>
          <w:p w:rsidR="00EC49A4" w:rsidRPr="007169F5" w:rsidRDefault="00EC49A4" w:rsidP="00EC49A4">
            <w:pPr>
              <w:spacing w:line="276" w:lineRule="auto"/>
              <w:ind w:left="34"/>
              <w:jc w:val="both"/>
              <w:rPr>
                <w:rFonts w:ascii="Times New Roman" w:hAnsi="Times New Roman" w:cs="Times New Roman"/>
                <w:sz w:val="28"/>
                <w:szCs w:val="28"/>
              </w:rPr>
            </w:pPr>
            <w:r w:rsidRPr="007169F5">
              <w:rPr>
                <w:rFonts w:ascii="Times New Roman" w:hAnsi="Times New Roman" w:cs="Times New Roman"/>
                <w:sz w:val="28"/>
                <w:szCs w:val="28"/>
              </w:rPr>
              <w:t>Технологический и ценовой аудит отчетов о реализации инвестиционной программы, проводимый в соответствии с действующим законодательством и Методическими рекомендациями</w:t>
            </w:r>
          </w:p>
        </w:tc>
      </w:tr>
      <w:tr w:rsidR="00EC49A4" w:rsidRPr="007169F5" w:rsidTr="00051B23">
        <w:trPr>
          <w:trHeight w:val="70"/>
        </w:trPr>
        <w:tc>
          <w:tcPr>
            <w:tcW w:w="2274" w:type="dxa"/>
          </w:tcPr>
          <w:p w:rsidR="00EC49A4" w:rsidRPr="007169F5" w:rsidRDefault="00EC49A4" w:rsidP="00EC49A4">
            <w:pPr>
              <w:spacing w:line="276" w:lineRule="auto"/>
              <w:ind w:left="34"/>
              <w:jc w:val="both"/>
              <w:rPr>
                <w:rFonts w:ascii="Times New Roman" w:hAnsi="Times New Roman" w:cs="Times New Roman"/>
                <w:sz w:val="28"/>
                <w:szCs w:val="28"/>
              </w:rPr>
            </w:pPr>
            <w:r w:rsidRPr="007169F5">
              <w:rPr>
                <w:rFonts w:ascii="Times New Roman" w:hAnsi="Times New Roman" w:cs="Times New Roman"/>
                <w:sz w:val="28"/>
                <w:szCs w:val="28"/>
              </w:rPr>
              <w:t>Сценарные условия</w:t>
            </w:r>
          </w:p>
        </w:tc>
        <w:tc>
          <w:tcPr>
            <w:tcW w:w="7224" w:type="dxa"/>
          </w:tcPr>
          <w:p w:rsidR="00EC49A4" w:rsidRPr="007169F5" w:rsidRDefault="00EC49A4" w:rsidP="00EC49A4">
            <w:pPr>
              <w:spacing w:line="276" w:lineRule="auto"/>
              <w:ind w:left="34"/>
              <w:jc w:val="both"/>
              <w:rPr>
                <w:rFonts w:ascii="Times New Roman" w:hAnsi="Times New Roman" w:cs="Times New Roman"/>
                <w:sz w:val="28"/>
                <w:szCs w:val="28"/>
              </w:rPr>
            </w:pPr>
            <w:r w:rsidRPr="007169F5">
              <w:rPr>
                <w:rFonts w:ascii="Times New Roman" w:hAnsi="Times New Roman" w:cs="Times New Roman"/>
                <w:sz w:val="28"/>
                <w:szCs w:val="28"/>
              </w:rPr>
              <w:t>Сценарные условия в виде перечня требований, условий, критериев, их количественных характеристик используемых для принятия решений, необходимых при формировании инвестиционных программ Общества, в том числе алгоритм и критерии отбора проектов.</w:t>
            </w:r>
          </w:p>
        </w:tc>
      </w:tr>
    </w:tbl>
    <w:p w:rsidR="00EC49A4" w:rsidRPr="007169F5" w:rsidRDefault="00EC49A4" w:rsidP="00EC49A4">
      <w:pPr>
        <w:tabs>
          <w:tab w:val="left" w:pos="1640"/>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jc w:val="both"/>
        <w:rPr>
          <w:rFonts w:ascii="Times New Roman" w:hAnsi="Times New Roman" w:cs="Times New Roman"/>
          <w:bCs/>
          <w:sz w:val="28"/>
          <w:szCs w:val="28"/>
        </w:rPr>
      </w:pPr>
    </w:p>
    <w:p w:rsidR="00EC49A4" w:rsidRPr="007169F5" w:rsidRDefault="00EC49A4" w:rsidP="00EC49A4">
      <w:pPr>
        <w:keepNext/>
        <w:spacing w:line="276" w:lineRule="auto"/>
        <w:outlineLvl w:val="1"/>
        <w:rPr>
          <w:rFonts w:ascii="Times New Roman" w:hAnsi="Times New Roman" w:cs="Times New Roman"/>
          <w:b/>
          <w:bCs/>
          <w:iCs/>
          <w:sz w:val="28"/>
          <w:szCs w:val="28"/>
        </w:rPr>
      </w:pPr>
      <w:bookmarkStart w:id="3" w:name="_Toc384374501"/>
      <w:bookmarkStart w:id="4" w:name="_Toc384905367"/>
      <w:bookmarkStart w:id="5" w:name="_Toc481502634"/>
      <w:r w:rsidRPr="007169F5">
        <w:rPr>
          <w:rFonts w:ascii="Times New Roman" w:hAnsi="Times New Roman" w:cs="Times New Roman"/>
          <w:b/>
          <w:bCs/>
          <w:iCs/>
          <w:sz w:val="28"/>
          <w:szCs w:val="28"/>
        </w:rPr>
        <w:t xml:space="preserve">1.3. Перечень документов, на основании которых </w:t>
      </w:r>
      <w:bookmarkEnd w:id="3"/>
      <w:bookmarkEnd w:id="4"/>
      <w:r w:rsidRPr="007169F5">
        <w:rPr>
          <w:rFonts w:ascii="Times New Roman" w:hAnsi="Times New Roman" w:cs="Times New Roman"/>
          <w:b/>
          <w:bCs/>
          <w:iCs/>
          <w:sz w:val="28"/>
          <w:szCs w:val="28"/>
        </w:rPr>
        <w:t>проводится работа.</w:t>
      </w:r>
      <w:bookmarkEnd w:id="5"/>
    </w:p>
    <w:p w:rsidR="00EC49A4" w:rsidRPr="007169F5" w:rsidRDefault="00EC49A4" w:rsidP="00EC49A4">
      <w:pPr>
        <w:tabs>
          <w:tab w:val="left" w:pos="1640"/>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p>
    <w:p w:rsidR="00EC49A4" w:rsidRPr="003B5160" w:rsidRDefault="00EC49A4" w:rsidP="00EC49A4">
      <w:pPr>
        <w:widowControl/>
        <w:numPr>
          <w:ilvl w:val="2"/>
          <w:numId w:val="9"/>
        </w:numPr>
        <w:tabs>
          <w:tab w:val="center" w:pos="4820"/>
          <w:tab w:val="right" w:pos="9639"/>
        </w:tabs>
        <w:autoSpaceDE/>
        <w:autoSpaceDN/>
        <w:adjustRightInd/>
        <w:spacing w:line="276" w:lineRule="auto"/>
        <w:ind w:left="0" w:firstLine="709"/>
        <w:contextualSpacing/>
        <w:jc w:val="both"/>
        <w:rPr>
          <w:rFonts w:ascii="Times New Roman" w:hAnsi="Times New Roman" w:cs="Times New Roman"/>
          <w:sz w:val="28"/>
          <w:szCs w:val="28"/>
        </w:rPr>
      </w:pPr>
      <w:r w:rsidRPr="003B5160">
        <w:rPr>
          <w:rFonts w:ascii="Times New Roman" w:hAnsi="Times New Roman" w:cs="Times New Roman"/>
          <w:sz w:val="28"/>
          <w:szCs w:val="28"/>
        </w:rPr>
        <w:t>Решение Совета Директоров ПАО «МРСК Сибири» от 30.03.2017 г. №227/17.</w:t>
      </w:r>
    </w:p>
    <w:p w:rsidR="00EC49A4" w:rsidRPr="007169F5" w:rsidRDefault="00EC49A4" w:rsidP="00EC49A4">
      <w:pPr>
        <w:widowControl/>
        <w:numPr>
          <w:ilvl w:val="2"/>
          <w:numId w:val="9"/>
        </w:numPr>
        <w:tabs>
          <w:tab w:val="center" w:pos="4820"/>
          <w:tab w:val="right" w:pos="9639"/>
        </w:tabs>
        <w:autoSpaceDE/>
        <w:autoSpaceDN/>
        <w:adjustRightInd/>
        <w:spacing w:line="276" w:lineRule="auto"/>
        <w:ind w:left="0" w:firstLine="709"/>
        <w:contextualSpacing/>
        <w:jc w:val="both"/>
        <w:rPr>
          <w:rFonts w:ascii="Times New Roman" w:hAnsi="Times New Roman" w:cs="Times New Roman"/>
          <w:sz w:val="28"/>
          <w:szCs w:val="28"/>
        </w:rPr>
      </w:pPr>
      <w:r w:rsidRPr="007169F5">
        <w:rPr>
          <w:rFonts w:ascii="Times New Roman" w:hAnsi="Times New Roman" w:cs="Times New Roman"/>
          <w:sz w:val="28"/>
          <w:szCs w:val="28"/>
        </w:rPr>
        <w:t>Распоряжение Правительства РФ от 23.09.2016 г. N 2002-р «О методических рекомендациях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 и отчетов об их реализации» (далее – Методические рекомендации).</w:t>
      </w:r>
    </w:p>
    <w:p w:rsidR="00EC49A4" w:rsidRPr="007169F5" w:rsidRDefault="00EC49A4" w:rsidP="00EC49A4">
      <w:pPr>
        <w:widowControl/>
        <w:numPr>
          <w:ilvl w:val="2"/>
          <w:numId w:val="9"/>
        </w:numPr>
        <w:tabs>
          <w:tab w:val="center" w:pos="4820"/>
          <w:tab w:val="right" w:pos="9639"/>
        </w:tabs>
        <w:autoSpaceDE/>
        <w:autoSpaceDN/>
        <w:adjustRightInd/>
        <w:spacing w:line="276" w:lineRule="auto"/>
        <w:ind w:left="0" w:firstLine="710"/>
        <w:jc w:val="both"/>
        <w:rPr>
          <w:rFonts w:ascii="Times New Roman" w:hAnsi="Times New Roman" w:cs="Times New Roman"/>
          <w:sz w:val="28"/>
          <w:szCs w:val="28"/>
        </w:rPr>
      </w:pPr>
      <w:r w:rsidRPr="007169F5">
        <w:rPr>
          <w:rFonts w:ascii="Times New Roman" w:hAnsi="Times New Roman" w:cs="Times New Roman"/>
          <w:sz w:val="28"/>
          <w:szCs w:val="28"/>
        </w:rPr>
        <w:t>Правила осуществления контроля за реализацией инвестиционных программ субъектов электроэнергетики, утвержденные Постановлением Правительства РФ от 01.12.2009 № 977 (далее - Правила) с учетом изменяющих документов.</w:t>
      </w:r>
    </w:p>
    <w:p w:rsidR="00EC49A4" w:rsidRPr="007169F5" w:rsidRDefault="00EC49A4" w:rsidP="00EC49A4">
      <w:pPr>
        <w:widowControl/>
        <w:numPr>
          <w:ilvl w:val="2"/>
          <w:numId w:val="9"/>
        </w:numPr>
        <w:tabs>
          <w:tab w:val="center" w:pos="4820"/>
          <w:tab w:val="right" w:pos="9639"/>
        </w:tabs>
        <w:autoSpaceDE/>
        <w:autoSpaceDN/>
        <w:adjustRightInd/>
        <w:spacing w:line="276" w:lineRule="auto"/>
        <w:ind w:left="0" w:firstLine="709"/>
        <w:jc w:val="both"/>
        <w:rPr>
          <w:rFonts w:ascii="Times New Roman" w:hAnsi="Times New Roman" w:cs="Times New Roman"/>
          <w:sz w:val="28"/>
          <w:szCs w:val="28"/>
        </w:rPr>
      </w:pPr>
      <w:r w:rsidRPr="007169F5">
        <w:rPr>
          <w:rFonts w:ascii="Times New Roman" w:hAnsi="Times New Roman" w:cs="Times New Roman"/>
          <w:sz w:val="28"/>
          <w:szCs w:val="28"/>
        </w:rPr>
        <w:t>Методические указания по подготовке внутренних нормативных документов в части разделов, связанных с разработкой и реализацией инвестиционной программы, подготовленные Росимуществом в рамках выполнения поручений Президента Российской Федерации от 27.12.2014 № Пр-</w:t>
      </w:r>
      <w:r w:rsidRPr="007169F5">
        <w:rPr>
          <w:rFonts w:ascii="Times New Roman" w:hAnsi="Times New Roman" w:cs="Times New Roman"/>
          <w:sz w:val="28"/>
          <w:szCs w:val="28"/>
        </w:rPr>
        <w:lastRenderedPageBreak/>
        <w:t>3013 Правительством Российской Федерации, одобренных поручением Правительства Российской Федерации от 24.06.2015 № ИШ-П13-4148.</w:t>
      </w:r>
    </w:p>
    <w:p w:rsidR="00EC49A4" w:rsidRPr="007169F5" w:rsidRDefault="00EC49A4" w:rsidP="00EC49A4">
      <w:pPr>
        <w:widowControl/>
        <w:numPr>
          <w:ilvl w:val="2"/>
          <w:numId w:val="9"/>
        </w:numPr>
        <w:tabs>
          <w:tab w:val="center" w:pos="4820"/>
          <w:tab w:val="right" w:pos="9639"/>
        </w:tabs>
        <w:autoSpaceDE/>
        <w:autoSpaceDN/>
        <w:adjustRightInd/>
        <w:spacing w:line="276" w:lineRule="auto"/>
        <w:ind w:left="0" w:firstLine="709"/>
        <w:jc w:val="both"/>
        <w:rPr>
          <w:rFonts w:ascii="Times New Roman" w:hAnsi="Times New Roman" w:cs="Times New Roman"/>
          <w:sz w:val="28"/>
          <w:szCs w:val="28"/>
        </w:rPr>
      </w:pPr>
      <w:r w:rsidRPr="007169F5">
        <w:rPr>
          <w:rFonts w:ascii="Times New Roman" w:hAnsi="Times New Roman" w:cs="Times New Roman"/>
          <w:sz w:val="28"/>
          <w:szCs w:val="28"/>
        </w:rPr>
        <w:t>Стандарты раскрытия информации субъектами оптового и розничных рынков электрической энергии, утвержденные Постановлением Правительства РФ от 24.01.2004 № 24 (далее - Стандарты раскрытия информации).</w:t>
      </w:r>
    </w:p>
    <w:p w:rsidR="00EC49A4" w:rsidRPr="007169F5" w:rsidRDefault="00EC49A4" w:rsidP="00EC49A4">
      <w:pPr>
        <w:widowControl/>
        <w:numPr>
          <w:ilvl w:val="2"/>
          <w:numId w:val="9"/>
        </w:numPr>
        <w:tabs>
          <w:tab w:val="center" w:pos="4820"/>
          <w:tab w:val="right" w:pos="9639"/>
        </w:tabs>
        <w:autoSpaceDE/>
        <w:autoSpaceDN/>
        <w:adjustRightInd/>
        <w:spacing w:line="276" w:lineRule="auto"/>
        <w:ind w:left="0" w:firstLine="709"/>
        <w:jc w:val="both"/>
        <w:rPr>
          <w:rFonts w:ascii="Times New Roman" w:hAnsi="Times New Roman" w:cs="Times New Roman"/>
          <w:sz w:val="28"/>
          <w:szCs w:val="28"/>
        </w:rPr>
      </w:pPr>
      <w:r w:rsidRPr="007169F5">
        <w:rPr>
          <w:rFonts w:ascii="Times New Roman" w:hAnsi="Times New Roman" w:cs="Times New Roman"/>
          <w:sz w:val="28"/>
          <w:szCs w:val="28"/>
        </w:rPr>
        <w:t>Приказ Минэнерго России от 05.05.2016 № 380 «Об утверждении форм раскрытия сетевой организацией информации об инвестиционной программе (о проекте инвестиционной программы и (или) проекте изменений, вносимых в инвестиционную программу) и обосновывающих ее материалах …» (Далее - Приказ Минэнерго № 380).</w:t>
      </w:r>
    </w:p>
    <w:p w:rsidR="00EC49A4" w:rsidRPr="007169F5" w:rsidRDefault="00EC49A4" w:rsidP="00EC49A4">
      <w:pPr>
        <w:widowControl/>
        <w:numPr>
          <w:ilvl w:val="2"/>
          <w:numId w:val="9"/>
        </w:numPr>
        <w:tabs>
          <w:tab w:val="center" w:pos="4820"/>
          <w:tab w:val="right" w:pos="9639"/>
        </w:tabs>
        <w:autoSpaceDE/>
        <w:autoSpaceDN/>
        <w:adjustRightInd/>
        <w:spacing w:line="276" w:lineRule="auto"/>
        <w:ind w:left="0" w:firstLine="709"/>
        <w:jc w:val="both"/>
        <w:rPr>
          <w:rFonts w:ascii="Times New Roman" w:hAnsi="Times New Roman" w:cs="Times New Roman"/>
          <w:sz w:val="28"/>
          <w:szCs w:val="28"/>
        </w:rPr>
      </w:pPr>
      <w:r w:rsidRPr="007169F5">
        <w:rPr>
          <w:rFonts w:ascii="Times New Roman" w:hAnsi="Times New Roman" w:cs="Times New Roman"/>
          <w:sz w:val="28"/>
          <w:szCs w:val="28"/>
        </w:rPr>
        <w:t>Приказ Минэнерго России от 14.03.2016 № 177 «Об утверждении методических указаний по расчету количественных показателей инвестиционных программ сетевых организаций».</w:t>
      </w:r>
    </w:p>
    <w:p w:rsidR="00EC49A4" w:rsidRPr="007169F5" w:rsidRDefault="00EC49A4" w:rsidP="00EC49A4">
      <w:pPr>
        <w:widowControl/>
        <w:numPr>
          <w:ilvl w:val="2"/>
          <w:numId w:val="9"/>
        </w:numPr>
        <w:tabs>
          <w:tab w:val="center" w:pos="4820"/>
          <w:tab w:val="right" w:pos="9639"/>
        </w:tabs>
        <w:autoSpaceDE/>
        <w:autoSpaceDN/>
        <w:adjustRightInd/>
        <w:spacing w:line="276" w:lineRule="auto"/>
        <w:ind w:left="0" w:firstLine="709"/>
        <w:jc w:val="both"/>
        <w:rPr>
          <w:rFonts w:ascii="Times New Roman" w:hAnsi="Times New Roman" w:cs="Times New Roman"/>
          <w:sz w:val="28"/>
          <w:szCs w:val="28"/>
        </w:rPr>
      </w:pPr>
      <w:r w:rsidRPr="007169F5">
        <w:rPr>
          <w:rFonts w:ascii="Times New Roman" w:hAnsi="Times New Roman" w:cs="Times New Roman"/>
          <w:sz w:val="28"/>
          <w:szCs w:val="28"/>
        </w:rPr>
        <w:t xml:space="preserve">Положение об </w:t>
      </w:r>
      <w:r w:rsidRPr="00273027">
        <w:rPr>
          <w:rFonts w:ascii="Times New Roman" w:hAnsi="Times New Roman" w:cs="Times New Roman"/>
          <w:sz w:val="28"/>
          <w:szCs w:val="28"/>
        </w:rPr>
        <w:t>инвестиционной деятельности АО «</w:t>
      </w:r>
      <w:r w:rsidR="00466C95" w:rsidRPr="00273027">
        <w:rPr>
          <w:rFonts w:ascii="Times New Roman" w:hAnsi="Times New Roman" w:cs="Times New Roman"/>
          <w:sz w:val="28"/>
          <w:szCs w:val="28"/>
        </w:rPr>
        <w:t>АО «Тываэнерго»</w:t>
      </w:r>
      <w:r w:rsidRPr="00273027">
        <w:rPr>
          <w:rFonts w:ascii="Times New Roman" w:hAnsi="Times New Roman" w:cs="Times New Roman"/>
          <w:sz w:val="28"/>
          <w:szCs w:val="28"/>
        </w:rPr>
        <w:t>», утвержденное в установленном Обществом порядке (далее</w:t>
      </w:r>
      <w:r w:rsidRPr="007169F5">
        <w:rPr>
          <w:rFonts w:ascii="Times New Roman" w:hAnsi="Times New Roman" w:cs="Times New Roman"/>
          <w:sz w:val="28"/>
          <w:szCs w:val="28"/>
        </w:rPr>
        <w:t xml:space="preserve"> - Положение об ИД)</w:t>
      </w:r>
    </w:p>
    <w:p w:rsidR="00EC49A4" w:rsidRPr="00273027" w:rsidRDefault="00EC49A4" w:rsidP="00EC49A4">
      <w:pPr>
        <w:widowControl/>
        <w:numPr>
          <w:ilvl w:val="2"/>
          <w:numId w:val="9"/>
        </w:numPr>
        <w:tabs>
          <w:tab w:val="center" w:pos="4820"/>
          <w:tab w:val="right" w:pos="9639"/>
        </w:tabs>
        <w:autoSpaceDE/>
        <w:autoSpaceDN/>
        <w:adjustRightInd/>
        <w:spacing w:line="276" w:lineRule="auto"/>
        <w:ind w:left="0" w:firstLine="709"/>
        <w:jc w:val="both"/>
        <w:rPr>
          <w:rFonts w:ascii="Times New Roman" w:hAnsi="Times New Roman" w:cs="Times New Roman"/>
          <w:sz w:val="28"/>
          <w:szCs w:val="28"/>
        </w:rPr>
      </w:pPr>
      <w:r w:rsidRPr="007169F5">
        <w:rPr>
          <w:rFonts w:ascii="Times New Roman" w:hAnsi="Times New Roman" w:cs="Times New Roman"/>
          <w:sz w:val="28"/>
          <w:szCs w:val="28"/>
        </w:rPr>
        <w:t xml:space="preserve">Долгосрочная </w:t>
      </w:r>
      <w:r w:rsidRPr="00273027">
        <w:rPr>
          <w:rFonts w:ascii="Times New Roman" w:hAnsi="Times New Roman" w:cs="Times New Roman"/>
          <w:sz w:val="28"/>
          <w:szCs w:val="28"/>
        </w:rPr>
        <w:t>программа развития АО «</w:t>
      </w:r>
      <w:r w:rsidR="00466C95" w:rsidRPr="00273027">
        <w:rPr>
          <w:rFonts w:ascii="Times New Roman" w:hAnsi="Times New Roman" w:cs="Times New Roman"/>
          <w:sz w:val="28"/>
          <w:szCs w:val="28"/>
        </w:rPr>
        <w:t>АО «Тываэнерго»</w:t>
      </w:r>
      <w:r w:rsidRPr="00273027">
        <w:rPr>
          <w:rFonts w:ascii="Times New Roman" w:hAnsi="Times New Roman" w:cs="Times New Roman"/>
          <w:sz w:val="28"/>
          <w:szCs w:val="28"/>
        </w:rPr>
        <w:t>», актуальная на момент формирования и утверждения инвестиционной программы (далее - долгосрочная программа развития).</w:t>
      </w:r>
    </w:p>
    <w:p w:rsidR="00EC49A4" w:rsidRPr="00273027" w:rsidRDefault="00EC49A4" w:rsidP="00EC49A4">
      <w:pPr>
        <w:widowControl/>
        <w:numPr>
          <w:ilvl w:val="2"/>
          <w:numId w:val="9"/>
        </w:numPr>
        <w:tabs>
          <w:tab w:val="center" w:pos="4820"/>
          <w:tab w:val="right" w:pos="9639"/>
        </w:tabs>
        <w:autoSpaceDE/>
        <w:autoSpaceDN/>
        <w:adjustRightInd/>
        <w:spacing w:line="276" w:lineRule="auto"/>
        <w:ind w:left="0" w:firstLine="709"/>
        <w:jc w:val="both"/>
        <w:rPr>
          <w:rFonts w:ascii="Times New Roman" w:hAnsi="Times New Roman" w:cs="Times New Roman"/>
          <w:sz w:val="28"/>
          <w:szCs w:val="28"/>
        </w:rPr>
      </w:pPr>
      <w:r w:rsidRPr="007169F5">
        <w:rPr>
          <w:rFonts w:ascii="Times New Roman" w:hAnsi="Times New Roman" w:cs="Times New Roman"/>
          <w:sz w:val="28"/>
          <w:szCs w:val="28"/>
        </w:rPr>
        <w:t>Сценарные условия формирования инвестиционных программ АО </w:t>
      </w:r>
      <w:r w:rsidR="00466C95" w:rsidRPr="007169F5">
        <w:rPr>
          <w:rFonts w:ascii="Times New Roman" w:hAnsi="Times New Roman" w:cs="Times New Roman"/>
          <w:sz w:val="28"/>
          <w:szCs w:val="28"/>
        </w:rPr>
        <w:t xml:space="preserve"> «</w:t>
      </w:r>
      <w:r w:rsidR="00466C95">
        <w:rPr>
          <w:rFonts w:ascii="Times New Roman" w:hAnsi="Times New Roman" w:cs="Times New Roman"/>
          <w:sz w:val="28"/>
          <w:szCs w:val="28"/>
        </w:rPr>
        <w:t>Тываэнерго</w:t>
      </w:r>
      <w:r w:rsidR="00466C95" w:rsidRPr="00273027">
        <w:rPr>
          <w:rFonts w:ascii="Times New Roman" w:hAnsi="Times New Roman" w:cs="Times New Roman"/>
          <w:sz w:val="28"/>
          <w:szCs w:val="28"/>
        </w:rPr>
        <w:t>»</w:t>
      </w:r>
      <w:r w:rsidRPr="00273027">
        <w:rPr>
          <w:rFonts w:ascii="Times New Roman" w:hAnsi="Times New Roman" w:cs="Times New Roman"/>
          <w:sz w:val="28"/>
          <w:szCs w:val="28"/>
        </w:rPr>
        <w:t>», утвержденные в установленном Обществом порядке (далее - Сценарные условия).</w:t>
      </w:r>
    </w:p>
    <w:p w:rsidR="00EC49A4" w:rsidRPr="007169F5" w:rsidRDefault="00EC49A4" w:rsidP="00EC49A4">
      <w:pPr>
        <w:widowControl/>
        <w:numPr>
          <w:ilvl w:val="2"/>
          <w:numId w:val="9"/>
        </w:numPr>
        <w:tabs>
          <w:tab w:val="center" w:pos="4820"/>
          <w:tab w:val="right" w:pos="9639"/>
        </w:tabs>
        <w:autoSpaceDE/>
        <w:autoSpaceDN/>
        <w:adjustRightInd/>
        <w:spacing w:line="276" w:lineRule="auto"/>
        <w:ind w:left="0" w:firstLine="709"/>
        <w:jc w:val="both"/>
        <w:rPr>
          <w:rFonts w:ascii="Times New Roman" w:hAnsi="Times New Roman" w:cs="Times New Roman"/>
          <w:sz w:val="28"/>
          <w:szCs w:val="28"/>
        </w:rPr>
      </w:pPr>
      <w:r w:rsidRPr="007169F5">
        <w:rPr>
          <w:rFonts w:ascii="Times New Roman" w:hAnsi="Times New Roman" w:cs="Times New Roman"/>
          <w:sz w:val="28"/>
          <w:szCs w:val="28"/>
        </w:rPr>
        <w:t xml:space="preserve">Регламент формирования, корректировки инвестиционной программы и подготовки отчетности об исполнении инвестиционной </w:t>
      </w:r>
      <w:r w:rsidRPr="00273027">
        <w:rPr>
          <w:rFonts w:ascii="Times New Roman" w:hAnsi="Times New Roman" w:cs="Times New Roman"/>
          <w:sz w:val="28"/>
          <w:szCs w:val="28"/>
        </w:rPr>
        <w:t>программы, повышения инвестиционной эффектив</w:t>
      </w:r>
      <w:r w:rsidR="00273027">
        <w:rPr>
          <w:rFonts w:ascii="Times New Roman" w:hAnsi="Times New Roman" w:cs="Times New Roman"/>
          <w:sz w:val="28"/>
          <w:szCs w:val="28"/>
        </w:rPr>
        <w:t>ности и сокращения расходов АО</w:t>
      </w:r>
      <w:r w:rsidR="00466C95" w:rsidRPr="007169F5">
        <w:rPr>
          <w:rFonts w:ascii="Times New Roman" w:hAnsi="Times New Roman" w:cs="Times New Roman"/>
          <w:sz w:val="28"/>
          <w:szCs w:val="28"/>
        </w:rPr>
        <w:t xml:space="preserve"> «</w:t>
      </w:r>
      <w:r w:rsidR="00466C95">
        <w:rPr>
          <w:rFonts w:ascii="Times New Roman" w:hAnsi="Times New Roman" w:cs="Times New Roman"/>
          <w:sz w:val="28"/>
          <w:szCs w:val="28"/>
        </w:rPr>
        <w:t>Тываэнерго</w:t>
      </w:r>
      <w:r w:rsidR="00466C95" w:rsidRPr="007169F5">
        <w:rPr>
          <w:rFonts w:ascii="Times New Roman" w:hAnsi="Times New Roman" w:cs="Times New Roman"/>
          <w:sz w:val="28"/>
          <w:szCs w:val="28"/>
        </w:rPr>
        <w:t>»</w:t>
      </w:r>
      <w:r w:rsidRPr="007169F5">
        <w:rPr>
          <w:rFonts w:ascii="Times New Roman" w:hAnsi="Times New Roman" w:cs="Times New Roman"/>
          <w:sz w:val="28"/>
          <w:szCs w:val="28"/>
        </w:rPr>
        <w:t>», утвержденный в установленном Обществом порядке.</w:t>
      </w:r>
    </w:p>
    <w:p w:rsidR="00EC49A4" w:rsidRPr="007169F5" w:rsidRDefault="00EC49A4" w:rsidP="00EC49A4">
      <w:pPr>
        <w:tabs>
          <w:tab w:val="center" w:pos="4820"/>
          <w:tab w:val="right" w:pos="9639"/>
        </w:tabs>
        <w:spacing w:line="276" w:lineRule="auto"/>
        <w:ind w:left="709"/>
        <w:jc w:val="both"/>
        <w:rPr>
          <w:rFonts w:ascii="Times New Roman" w:hAnsi="Times New Roman" w:cs="Times New Roman"/>
          <w:sz w:val="28"/>
          <w:szCs w:val="28"/>
        </w:rPr>
      </w:pPr>
    </w:p>
    <w:p w:rsidR="00EC49A4" w:rsidRPr="007169F5" w:rsidRDefault="00EC49A4" w:rsidP="00EC49A4">
      <w:pPr>
        <w:keepNext/>
        <w:spacing w:line="276" w:lineRule="auto"/>
        <w:outlineLvl w:val="1"/>
        <w:rPr>
          <w:rFonts w:ascii="Times New Roman" w:hAnsi="Times New Roman" w:cs="Times New Roman"/>
          <w:b/>
          <w:bCs/>
          <w:iCs/>
          <w:sz w:val="28"/>
          <w:szCs w:val="28"/>
        </w:rPr>
      </w:pPr>
      <w:bookmarkStart w:id="6" w:name="_Toc481502635"/>
      <w:r w:rsidRPr="007169F5">
        <w:rPr>
          <w:rFonts w:ascii="Times New Roman" w:hAnsi="Times New Roman" w:cs="Times New Roman"/>
          <w:b/>
          <w:bCs/>
          <w:iCs/>
          <w:sz w:val="28"/>
          <w:szCs w:val="28"/>
        </w:rPr>
        <w:t>2. Цель, содержание и объем оказываемых услуг.</w:t>
      </w:r>
      <w:bookmarkEnd w:id="6"/>
    </w:p>
    <w:p w:rsidR="00EC49A4" w:rsidRPr="007169F5" w:rsidRDefault="00EC49A4" w:rsidP="00EC49A4">
      <w:pPr>
        <w:keepNext/>
        <w:spacing w:line="276" w:lineRule="auto"/>
        <w:outlineLvl w:val="1"/>
        <w:rPr>
          <w:rFonts w:ascii="Times New Roman" w:hAnsi="Times New Roman" w:cs="Times New Roman"/>
          <w:b/>
          <w:bCs/>
          <w:iCs/>
          <w:sz w:val="28"/>
          <w:szCs w:val="28"/>
        </w:rPr>
      </w:pPr>
    </w:p>
    <w:p w:rsidR="00EC49A4" w:rsidRPr="007169F5" w:rsidRDefault="00EC49A4" w:rsidP="00EC49A4">
      <w:pPr>
        <w:shd w:val="clear" w:color="auto" w:fill="FFFFFF"/>
        <w:tabs>
          <w:tab w:val="center" w:pos="4820"/>
          <w:tab w:val="right" w:pos="9639"/>
        </w:tabs>
        <w:spacing w:line="276" w:lineRule="auto"/>
        <w:ind w:firstLine="709"/>
        <w:jc w:val="both"/>
        <w:rPr>
          <w:rFonts w:ascii="Times New Roman" w:hAnsi="Times New Roman" w:cs="Times New Roman"/>
          <w:spacing w:val="-1"/>
          <w:sz w:val="28"/>
          <w:szCs w:val="28"/>
        </w:rPr>
      </w:pPr>
      <w:r w:rsidRPr="007169F5">
        <w:rPr>
          <w:rFonts w:ascii="Times New Roman" w:hAnsi="Times New Roman" w:cs="Times New Roman"/>
          <w:spacing w:val="-1"/>
          <w:sz w:val="28"/>
          <w:szCs w:val="28"/>
        </w:rPr>
        <w:t>2.1</w:t>
      </w:r>
      <w:r w:rsidRPr="005F2990">
        <w:rPr>
          <w:rFonts w:ascii="Times New Roman" w:hAnsi="Times New Roman" w:cs="Times New Roman"/>
          <w:spacing w:val="-1"/>
          <w:sz w:val="28"/>
          <w:szCs w:val="28"/>
        </w:rPr>
        <w:t xml:space="preserve">. Целью работ является выполнение решения Совета директоров </w:t>
      </w:r>
      <w:r w:rsidR="00273027" w:rsidRPr="005F2990">
        <w:rPr>
          <w:rFonts w:ascii="Times New Roman" w:hAnsi="Times New Roman" w:cs="Times New Roman"/>
          <w:sz w:val="28"/>
          <w:szCs w:val="28"/>
        </w:rPr>
        <w:t>АО </w:t>
      </w:r>
      <w:r w:rsidR="00466C95" w:rsidRPr="005F2990">
        <w:rPr>
          <w:rFonts w:ascii="Times New Roman" w:hAnsi="Times New Roman" w:cs="Times New Roman"/>
          <w:sz w:val="28"/>
          <w:szCs w:val="28"/>
        </w:rPr>
        <w:t xml:space="preserve"> «Тываэнерго»</w:t>
      </w:r>
      <w:r w:rsidR="005F2990">
        <w:rPr>
          <w:rFonts w:ascii="Times New Roman" w:hAnsi="Times New Roman" w:cs="Times New Roman"/>
          <w:sz w:val="28"/>
          <w:szCs w:val="28"/>
        </w:rPr>
        <w:t xml:space="preserve"> </w:t>
      </w:r>
      <w:r w:rsidRPr="007169F5">
        <w:rPr>
          <w:rFonts w:ascii="Times New Roman" w:hAnsi="Times New Roman" w:cs="Times New Roman"/>
          <w:spacing w:val="-1"/>
          <w:sz w:val="28"/>
          <w:szCs w:val="28"/>
        </w:rPr>
        <w:t xml:space="preserve"> от 30.03.2017г. №</w:t>
      </w:r>
      <w:r w:rsidR="005F2990">
        <w:rPr>
          <w:rFonts w:ascii="Times New Roman" w:hAnsi="Times New Roman" w:cs="Times New Roman"/>
          <w:spacing w:val="-1"/>
          <w:sz w:val="28"/>
          <w:szCs w:val="28"/>
        </w:rPr>
        <w:t xml:space="preserve"> 4</w:t>
      </w:r>
      <w:r w:rsidRPr="007169F5">
        <w:rPr>
          <w:rFonts w:ascii="Times New Roman" w:hAnsi="Times New Roman" w:cs="Times New Roman"/>
          <w:spacing w:val="-1"/>
          <w:sz w:val="28"/>
          <w:szCs w:val="28"/>
        </w:rPr>
        <w:t>/17, принятое на основании директивы Правительства Российской Федерации от 16.03.2017 № 1752п-П13 (далее - Директива) по</w:t>
      </w:r>
      <w:r w:rsidRPr="007169F5">
        <w:rPr>
          <w:rFonts w:ascii="Times New Roman" w:eastAsia="Calibri" w:hAnsi="Times New Roman" w:cs="Times New Roman"/>
          <w:sz w:val="28"/>
          <w:szCs w:val="28"/>
        </w:rPr>
        <w:t xml:space="preserve"> проведению технологического и ценового аудита </w:t>
      </w:r>
      <w:r w:rsidRPr="007169F5">
        <w:rPr>
          <w:rFonts w:ascii="Times New Roman" w:hAnsi="Times New Roman" w:cs="Times New Roman"/>
          <w:bCs/>
          <w:sz w:val="28"/>
          <w:szCs w:val="28"/>
        </w:rPr>
        <w:t>проектов инвестиционных программ (проектов изменений, вносимых в инвестиционные программы) и отчетов об их реализации, в соответствии с методическими рекомендациями, утвержденными распоряжением Правительства Российской Федерации от 23.09.2016 № 2002-р, в соответствии требованиям п. 1.1.1 - 1.4 Директивы.</w:t>
      </w:r>
    </w:p>
    <w:p w:rsidR="00EC49A4" w:rsidRPr="007169F5" w:rsidRDefault="00EC49A4" w:rsidP="00EC49A4">
      <w:pPr>
        <w:tabs>
          <w:tab w:val="left" w:pos="1418"/>
          <w:tab w:val="center" w:pos="4820"/>
          <w:tab w:val="right" w:pos="9639"/>
        </w:tabs>
        <w:spacing w:line="276" w:lineRule="auto"/>
        <w:ind w:firstLine="709"/>
        <w:contextualSpacing/>
        <w:jc w:val="both"/>
        <w:rPr>
          <w:rFonts w:ascii="Times New Roman" w:hAnsi="Times New Roman" w:cs="Times New Roman"/>
          <w:bCs/>
          <w:sz w:val="28"/>
          <w:szCs w:val="28"/>
        </w:rPr>
      </w:pPr>
      <w:r w:rsidRPr="007169F5">
        <w:rPr>
          <w:rFonts w:ascii="Times New Roman" w:hAnsi="Times New Roman" w:cs="Times New Roman"/>
          <w:bCs/>
          <w:sz w:val="28"/>
          <w:szCs w:val="28"/>
        </w:rPr>
        <w:t xml:space="preserve">2.2. Проведение </w:t>
      </w:r>
      <w:r w:rsidRPr="00273027">
        <w:rPr>
          <w:rFonts w:ascii="Times New Roman" w:hAnsi="Times New Roman" w:cs="Times New Roman"/>
          <w:bCs/>
          <w:sz w:val="28"/>
          <w:szCs w:val="28"/>
        </w:rPr>
        <w:t xml:space="preserve">ТЦА отчетов </w:t>
      </w:r>
      <w:r w:rsidR="00466C95" w:rsidRPr="00273027">
        <w:rPr>
          <w:rFonts w:ascii="Times New Roman" w:hAnsi="Times New Roman" w:cs="Times New Roman"/>
          <w:bCs/>
          <w:sz w:val="28"/>
          <w:szCs w:val="28"/>
        </w:rPr>
        <w:t xml:space="preserve">АО </w:t>
      </w:r>
      <w:r w:rsidR="00466C95" w:rsidRPr="00273027">
        <w:rPr>
          <w:rFonts w:ascii="Times New Roman" w:hAnsi="Times New Roman" w:cs="Times New Roman"/>
          <w:sz w:val="28"/>
          <w:szCs w:val="28"/>
        </w:rPr>
        <w:t>«Тываэнерго</w:t>
      </w:r>
      <w:r w:rsidR="00466C95" w:rsidRPr="007169F5">
        <w:rPr>
          <w:rFonts w:ascii="Times New Roman" w:hAnsi="Times New Roman" w:cs="Times New Roman"/>
          <w:sz w:val="28"/>
          <w:szCs w:val="28"/>
        </w:rPr>
        <w:t>»</w:t>
      </w:r>
      <w:r w:rsidRPr="007169F5">
        <w:rPr>
          <w:rFonts w:ascii="Times New Roman" w:hAnsi="Times New Roman" w:cs="Times New Roman"/>
          <w:bCs/>
          <w:sz w:val="28"/>
          <w:szCs w:val="28"/>
        </w:rPr>
        <w:t>», включает:</w:t>
      </w:r>
    </w:p>
    <w:p w:rsidR="00EC49A4" w:rsidRPr="007169F5" w:rsidRDefault="00EC49A4" w:rsidP="00EC49A4">
      <w:pPr>
        <w:pStyle w:val="af1"/>
        <w:numPr>
          <w:ilvl w:val="0"/>
          <w:numId w:val="23"/>
        </w:numPr>
        <w:tabs>
          <w:tab w:val="left" w:pos="1701"/>
          <w:tab w:val="right" w:pos="9639"/>
        </w:tabs>
        <w:spacing w:line="276" w:lineRule="auto"/>
        <w:ind w:left="0" w:firstLine="709"/>
        <w:jc w:val="both"/>
        <w:rPr>
          <w:rFonts w:ascii="Times New Roman" w:hAnsi="Times New Roman" w:cs="Times New Roman"/>
          <w:bCs/>
          <w:sz w:val="28"/>
          <w:szCs w:val="28"/>
        </w:rPr>
      </w:pPr>
      <w:r w:rsidRPr="007169F5">
        <w:rPr>
          <w:rFonts w:ascii="Times New Roman" w:hAnsi="Times New Roman" w:cs="Times New Roman"/>
          <w:bCs/>
          <w:sz w:val="28"/>
          <w:szCs w:val="28"/>
        </w:rPr>
        <w:lastRenderedPageBreak/>
        <w:t>Проверку выполнения при реализации инвестиционной программы требований законодательства Российской Федерации, предъявляемых к инвестиционной деятельности сетевых организаций;</w:t>
      </w:r>
    </w:p>
    <w:p w:rsidR="00EC49A4" w:rsidRPr="007169F5" w:rsidRDefault="00EC49A4" w:rsidP="00EC49A4">
      <w:pPr>
        <w:pStyle w:val="af1"/>
        <w:numPr>
          <w:ilvl w:val="0"/>
          <w:numId w:val="23"/>
        </w:numPr>
        <w:tabs>
          <w:tab w:val="left" w:pos="1701"/>
          <w:tab w:val="right" w:pos="9639"/>
        </w:tabs>
        <w:spacing w:line="276" w:lineRule="auto"/>
        <w:ind w:left="0" w:firstLine="709"/>
        <w:jc w:val="both"/>
        <w:rPr>
          <w:rFonts w:ascii="Times New Roman" w:hAnsi="Times New Roman" w:cs="Times New Roman"/>
          <w:bCs/>
          <w:sz w:val="28"/>
          <w:szCs w:val="28"/>
        </w:rPr>
      </w:pPr>
      <w:r w:rsidRPr="007169F5">
        <w:rPr>
          <w:rFonts w:ascii="Times New Roman" w:hAnsi="Times New Roman" w:cs="Times New Roman"/>
          <w:bCs/>
          <w:sz w:val="28"/>
          <w:szCs w:val="28"/>
        </w:rPr>
        <w:t>Проверку достижения плановых значений количественных показателей и целевых показателей;</w:t>
      </w:r>
    </w:p>
    <w:p w:rsidR="00EC49A4" w:rsidRPr="007169F5" w:rsidRDefault="00EC49A4" w:rsidP="00EC49A4">
      <w:pPr>
        <w:pStyle w:val="af1"/>
        <w:numPr>
          <w:ilvl w:val="0"/>
          <w:numId w:val="23"/>
        </w:numPr>
        <w:tabs>
          <w:tab w:val="left" w:pos="1701"/>
          <w:tab w:val="right" w:pos="9639"/>
        </w:tabs>
        <w:spacing w:line="276" w:lineRule="auto"/>
        <w:ind w:left="0" w:firstLine="709"/>
        <w:jc w:val="both"/>
        <w:rPr>
          <w:rFonts w:ascii="Times New Roman" w:hAnsi="Times New Roman" w:cs="Times New Roman"/>
          <w:bCs/>
          <w:sz w:val="28"/>
          <w:szCs w:val="28"/>
        </w:rPr>
      </w:pPr>
      <w:r w:rsidRPr="007169F5">
        <w:rPr>
          <w:rFonts w:ascii="Times New Roman" w:hAnsi="Times New Roman" w:cs="Times New Roman"/>
          <w:bCs/>
          <w:sz w:val="28"/>
          <w:szCs w:val="28"/>
        </w:rPr>
        <w:t>Проверку достоверности информации, содержащейся в отчетах;</w:t>
      </w:r>
    </w:p>
    <w:p w:rsidR="00EC49A4" w:rsidRPr="007169F5" w:rsidRDefault="00EC49A4" w:rsidP="00EC49A4">
      <w:pPr>
        <w:pStyle w:val="af1"/>
        <w:numPr>
          <w:ilvl w:val="0"/>
          <w:numId w:val="23"/>
        </w:numPr>
        <w:tabs>
          <w:tab w:val="left" w:pos="1701"/>
          <w:tab w:val="right" w:pos="9639"/>
        </w:tabs>
        <w:spacing w:line="276" w:lineRule="auto"/>
        <w:ind w:left="0" w:firstLine="709"/>
        <w:jc w:val="both"/>
        <w:rPr>
          <w:rFonts w:ascii="Times New Roman" w:hAnsi="Times New Roman" w:cs="Times New Roman"/>
          <w:bCs/>
          <w:sz w:val="28"/>
          <w:szCs w:val="28"/>
        </w:rPr>
      </w:pPr>
      <w:r w:rsidRPr="007169F5">
        <w:rPr>
          <w:rFonts w:ascii="Times New Roman" w:hAnsi="Times New Roman" w:cs="Times New Roman"/>
          <w:bCs/>
          <w:sz w:val="28"/>
          <w:szCs w:val="28"/>
        </w:rPr>
        <w:t>Оценку эффективности реализации инвестиционной программы, в том числе анализ причин и обоснованности отклонения фактических значений показателей реализации инвестиционных проектов, количественных показателей от их плановых значений и значений целевых показателей, превышения фактических объемов финансирования и общей стоимости инвестиционных проектов относительно соответствующих показателей, предусмотренных утвержденной инвестиционной программой.</w:t>
      </w:r>
    </w:p>
    <w:p w:rsidR="00EC49A4" w:rsidRPr="007169F5" w:rsidRDefault="00EC49A4" w:rsidP="00EC49A4">
      <w:pPr>
        <w:tabs>
          <w:tab w:val="left" w:pos="1418"/>
          <w:tab w:val="center" w:pos="4820"/>
          <w:tab w:val="right" w:pos="9639"/>
        </w:tabs>
        <w:spacing w:line="276" w:lineRule="auto"/>
        <w:ind w:firstLine="567"/>
        <w:contextualSpacing/>
        <w:jc w:val="both"/>
        <w:rPr>
          <w:rFonts w:ascii="Times New Roman" w:hAnsi="Times New Roman" w:cs="Times New Roman"/>
          <w:sz w:val="28"/>
          <w:szCs w:val="28"/>
        </w:rPr>
      </w:pPr>
      <w:r w:rsidRPr="007169F5">
        <w:rPr>
          <w:rFonts w:ascii="Times New Roman" w:hAnsi="Times New Roman" w:cs="Times New Roman"/>
          <w:sz w:val="28"/>
          <w:szCs w:val="28"/>
        </w:rPr>
        <w:t>2.3. Результатом проведения ТЦА отчетов о реализации инвестиционной программы является приемка Заказчиком заключения экспертной организации (Исполнителя), подготовленное в соответствии с Методическими рекомендациями, содержащее в том числе:</w:t>
      </w:r>
    </w:p>
    <w:p w:rsidR="00EC49A4" w:rsidRPr="007169F5" w:rsidRDefault="00EC49A4" w:rsidP="00EC49A4">
      <w:pPr>
        <w:pStyle w:val="af1"/>
        <w:numPr>
          <w:ilvl w:val="0"/>
          <w:numId w:val="24"/>
        </w:numPr>
        <w:tabs>
          <w:tab w:val="left" w:pos="1701"/>
          <w:tab w:val="center" w:pos="4820"/>
          <w:tab w:val="right" w:pos="9639"/>
        </w:tabs>
        <w:spacing w:line="276" w:lineRule="auto"/>
        <w:ind w:left="0" w:firstLine="709"/>
        <w:jc w:val="both"/>
        <w:rPr>
          <w:rFonts w:ascii="Times New Roman" w:hAnsi="Times New Roman" w:cs="Times New Roman"/>
          <w:bCs/>
          <w:sz w:val="28"/>
          <w:szCs w:val="28"/>
        </w:rPr>
      </w:pPr>
      <w:r w:rsidRPr="007169F5">
        <w:rPr>
          <w:rFonts w:ascii="Times New Roman" w:hAnsi="Times New Roman" w:cs="Times New Roman"/>
          <w:bCs/>
          <w:sz w:val="28"/>
          <w:szCs w:val="28"/>
        </w:rPr>
        <w:t>Информацию об отчетах о реализации инвестиционной программы и обосновывающих их материалах в форме электронных документов, которые подготовлены в соответствии с формами и требованиями к форматам их раскрытия, утверждаемыми Министерством энергетики Российской Федерации, и подписаны с использованием усиленной квалифицированной электронной подписи сетевой организации, переданную экспертной организации в рамках договора аудита отчетов для подготовки заключения;</w:t>
      </w:r>
    </w:p>
    <w:p w:rsidR="00EC49A4" w:rsidRPr="007169F5" w:rsidRDefault="00EC49A4" w:rsidP="00EC49A4">
      <w:pPr>
        <w:pStyle w:val="af1"/>
        <w:numPr>
          <w:ilvl w:val="0"/>
          <w:numId w:val="24"/>
        </w:numPr>
        <w:tabs>
          <w:tab w:val="left" w:pos="1701"/>
          <w:tab w:val="center" w:pos="4820"/>
          <w:tab w:val="right" w:pos="9639"/>
        </w:tabs>
        <w:spacing w:line="276" w:lineRule="auto"/>
        <w:ind w:left="0" w:firstLine="709"/>
        <w:jc w:val="both"/>
        <w:rPr>
          <w:rFonts w:ascii="Times New Roman" w:hAnsi="Times New Roman" w:cs="Times New Roman"/>
          <w:bCs/>
          <w:sz w:val="28"/>
          <w:szCs w:val="28"/>
        </w:rPr>
      </w:pPr>
      <w:r w:rsidRPr="007169F5">
        <w:rPr>
          <w:rFonts w:ascii="Times New Roman" w:hAnsi="Times New Roman" w:cs="Times New Roman"/>
          <w:bCs/>
          <w:sz w:val="28"/>
          <w:szCs w:val="28"/>
        </w:rPr>
        <w:t>Результаты проверки соответствия информации об отчетах о реализации инвестиционной программы и обосновывающих их материалах правилам заполнения форм раскрытия указанной информации, утвержденным Министерством энергетики Российской Федерации;</w:t>
      </w:r>
    </w:p>
    <w:p w:rsidR="00EC49A4" w:rsidRPr="007169F5" w:rsidRDefault="00EC49A4" w:rsidP="00EC49A4">
      <w:pPr>
        <w:pStyle w:val="af1"/>
        <w:numPr>
          <w:ilvl w:val="0"/>
          <w:numId w:val="24"/>
        </w:numPr>
        <w:tabs>
          <w:tab w:val="left" w:pos="1701"/>
          <w:tab w:val="center" w:pos="4820"/>
          <w:tab w:val="right" w:pos="9639"/>
        </w:tabs>
        <w:spacing w:line="276" w:lineRule="auto"/>
        <w:ind w:left="0" w:firstLine="709"/>
        <w:jc w:val="both"/>
        <w:rPr>
          <w:rFonts w:ascii="Times New Roman" w:hAnsi="Times New Roman" w:cs="Times New Roman"/>
          <w:bCs/>
          <w:sz w:val="28"/>
          <w:szCs w:val="28"/>
        </w:rPr>
      </w:pPr>
      <w:r w:rsidRPr="007169F5">
        <w:rPr>
          <w:rFonts w:ascii="Times New Roman" w:hAnsi="Times New Roman" w:cs="Times New Roman"/>
          <w:sz w:val="28"/>
          <w:szCs w:val="28"/>
        </w:rPr>
        <w:t>Результаты проверки достоверности отчетов о реализации инвестиционной программы, в том числе результаты проверки соответствия информации, указанной в отчетах о реализации инвестиционной программы, информации, содержащейся в первичных учетных документах бухгалтерского учета сетевой организации, а также в иных документах, которые указаны в отчетах о реализации инвестиционной программы в качестве источников такой информации;</w:t>
      </w:r>
    </w:p>
    <w:p w:rsidR="00EC49A4" w:rsidRPr="007169F5" w:rsidRDefault="00EC49A4" w:rsidP="00EC49A4">
      <w:pPr>
        <w:pStyle w:val="af1"/>
        <w:numPr>
          <w:ilvl w:val="0"/>
          <w:numId w:val="24"/>
        </w:numPr>
        <w:tabs>
          <w:tab w:val="left" w:pos="1701"/>
          <w:tab w:val="center" w:pos="4820"/>
          <w:tab w:val="right" w:pos="9639"/>
        </w:tabs>
        <w:spacing w:line="276" w:lineRule="auto"/>
        <w:ind w:left="0" w:firstLine="709"/>
        <w:jc w:val="both"/>
        <w:rPr>
          <w:rFonts w:ascii="Times New Roman" w:hAnsi="Times New Roman" w:cs="Times New Roman"/>
          <w:bCs/>
          <w:sz w:val="28"/>
          <w:szCs w:val="28"/>
        </w:rPr>
      </w:pPr>
      <w:r w:rsidRPr="007169F5">
        <w:rPr>
          <w:rFonts w:ascii="Times New Roman" w:hAnsi="Times New Roman" w:cs="Times New Roman"/>
          <w:bCs/>
          <w:sz w:val="28"/>
          <w:szCs w:val="28"/>
        </w:rPr>
        <w:t>Р</w:t>
      </w:r>
      <w:r w:rsidRPr="007169F5">
        <w:rPr>
          <w:rFonts w:ascii="Times New Roman" w:hAnsi="Times New Roman" w:cs="Times New Roman"/>
          <w:sz w:val="28"/>
          <w:szCs w:val="28"/>
        </w:rPr>
        <w:t>езультаты проверки выполнения при реализации инвестиционной программы требований законодательства Российской Федерации, предъявляемых к инвестиционной деятельности сетевых организаций;</w:t>
      </w:r>
    </w:p>
    <w:p w:rsidR="00EC49A4" w:rsidRPr="007169F5" w:rsidRDefault="00EC49A4" w:rsidP="00EC49A4">
      <w:pPr>
        <w:pStyle w:val="af1"/>
        <w:numPr>
          <w:ilvl w:val="0"/>
          <w:numId w:val="24"/>
        </w:numPr>
        <w:tabs>
          <w:tab w:val="left" w:pos="1701"/>
          <w:tab w:val="center" w:pos="4820"/>
          <w:tab w:val="right" w:pos="9639"/>
        </w:tabs>
        <w:spacing w:line="276" w:lineRule="auto"/>
        <w:ind w:left="0" w:firstLine="709"/>
        <w:jc w:val="both"/>
        <w:rPr>
          <w:rFonts w:ascii="Times New Roman" w:hAnsi="Times New Roman" w:cs="Times New Roman"/>
          <w:bCs/>
          <w:sz w:val="28"/>
          <w:szCs w:val="28"/>
        </w:rPr>
      </w:pPr>
      <w:r w:rsidRPr="007169F5">
        <w:rPr>
          <w:rFonts w:ascii="Times New Roman" w:hAnsi="Times New Roman" w:cs="Times New Roman"/>
          <w:sz w:val="28"/>
          <w:szCs w:val="28"/>
        </w:rPr>
        <w:t>Результаты проверки достижения плановых значений количественных показателей и значений целевых показателей;</w:t>
      </w:r>
    </w:p>
    <w:p w:rsidR="00EC49A4" w:rsidRPr="007169F5" w:rsidRDefault="00EC49A4" w:rsidP="00EC49A4">
      <w:pPr>
        <w:pStyle w:val="af1"/>
        <w:numPr>
          <w:ilvl w:val="0"/>
          <w:numId w:val="24"/>
        </w:numPr>
        <w:tabs>
          <w:tab w:val="left" w:pos="1701"/>
          <w:tab w:val="center" w:pos="4820"/>
          <w:tab w:val="right" w:pos="9639"/>
        </w:tabs>
        <w:spacing w:line="276" w:lineRule="auto"/>
        <w:ind w:left="0" w:firstLine="709"/>
        <w:jc w:val="both"/>
        <w:rPr>
          <w:rFonts w:ascii="Times New Roman" w:hAnsi="Times New Roman" w:cs="Times New Roman"/>
          <w:bCs/>
          <w:sz w:val="28"/>
          <w:szCs w:val="28"/>
        </w:rPr>
      </w:pPr>
      <w:r w:rsidRPr="007169F5">
        <w:rPr>
          <w:rFonts w:ascii="Times New Roman" w:hAnsi="Times New Roman" w:cs="Times New Roman"/>
          <w:sz w:val="28"/>
          <w:szCs w:val="28"/>
        </w:rPr>
        <w:t xml:space="preserve">Результаты оценки эффективности реализации инвестиционной </w:t>
      </w:r>
      <w:r w:rsidRPr="007169F5">
        <w:rPr>
          <w:rFonts w:ascii="Times New Roman" w:hAnsi="Times New Roman" w:cs="Times New Roman"/>
          <w:sz w:val="28"/>
          <w:szCs w:val="28"/>
        </w:rPr>
        <w:lastRenderedPageBreak/>
        <w:t>программы, включающие заключения об обоснованности или необоснованности и причинах:</w:t>
      </w:r>
    </w:p>
    <w:p w:rsidR="00EC49A4" w:rsidRPr="007169F5" w:rsidRDefault="00EC49A4" w:rsidP="00EC49A4">
      <w:pPr>
        <w:pStyle w:val="af1"/>
        <w:widowControl/>
        <w:numPr>
          <w:ilvl w:val="0"/>
          <w:numId w:val="20"/>
        </w:numPr>
        <w:tabs>
          <w:tab w:val="left" w:pos="1418"/>
          <w:tab w:val="center" w:pos="4820"/>
          <w:tab w:val="right" w:pos="9639"/>
        </w:tabs>
        <w:autoSpaceDE/>
        <w:autoSpaceDN/>
        <w:adjustRightInd/>
        <w:spacing w:line="276" w:lineRule="auto"/>
        <w:ind w:left="0" w:firstLine="567"/>
        <w:jc w:val="both"/>
        <w:rPr>
          <w:rFonts w:ascii="Times New Roman" w:hAnsi="Times New Roman" w:cs="Times New Roman"/>
          <w:sz w:val="28"/>
          <w:szCs w:val="28"/>
        </w:rPr>
      </w:pPr>
      <w:r w:rsidRPr="007169F5">
        <w:rPr>
          <w:rFonts w:ascii="Times New Roman" w:hAnsi="Times New Roman" w:cs="Times New Roman"/>
          <w:sz w:val="28"/>
          <w:szCs w:val="28"/>
        </w:rPr>
        <w:t>отклонения фактических значений показателей реализации инвестиционных проектов, в том числе фактических значений показателей объектов инвестиционной деятельности, от плановых значений таких показателей, предусмотренных утвержденной инвестиционной программой, с приложением обосновывающих документов и расчетов;</w:t>
      </w:r>
    </w:p>
    <w:p w:rsidR="00EC49A4" w:rsidRPr="007169F5" w:rsidRDefault="00EC49A4" w:rsidP="00EC49A4">
      <w:pPr>
        <w:pStyle w:val="af1"/>
        <w:widowControl/>
        <w:numPr>
          <w:ilvl w:val="0"/>
          <w:numId w:val="20"/>
        </w:numPr>
        <w:tabs>
          <w:tab w:val="left" w:pos="1418"/>
          <w:tab w:val="center" w:pos="4820"/>
          <w:tab w:val="right" w:pos="9639"/>
        </w:tabs>
        <w:autoSpaceDE/>
        <w:autoSpaceDN/>
        <w:adjustRightInd/>
        <w:spacing w:line="276" w:lineRule="auto"/>
        <w:ind w:left="0" w:firstLine="567"/>
        <w:jc w:val="both"/>
        <w:rPr>
          <w:rFonts w:ascii="Times New Roman" w:hAnsi="Times New Roman" w:cs="Times New Roman"/>
          <w:sz w:val="28"/>
          <w:szCs w:val="28"/>
        </w:rPr>
      </w:pPr>
      <w:r w:rsidRPr="007169F5">
        <w:rPr>
          <w:rFonts w:ascii="Times New Roman" w:hAnsi="Times New Roman" w:cs="Times New Roman"/>
          <w:sz w:val="28"/>
          <w:szCs w:val="28"/>
        </w:rPr>
        <w:t>отклонения фактических значений количественных показателей от их плановых значений, предусмотренных утвержденной инвестиционной программой с приложением обосновывающих документов и расчетов;</w:t>
      </w:r>
    </w:p>
    <w:p w:rsidR="00EC49A4" w:rsidRPr="007169F5" w:rsidRDefault="00EC49A4" w:rsidP="00EC49A4">
      <w:pPr>
        <w:pStyle w:val="af1"/>
        <w:widowControl/>
        <w:numPr>
          <w:ilvl w:val="0"/>
          <w:numId w:val="20"/>
        </w:numPr>
        <w:tabs>
          <w:tab w:val="left" w:pos="1418"/>
          <w:tab w:val="center" w:pos="4820"/>
          <w:tab w:val="right" w:pos="9639"/>
        </w:tabs>
        <w:autoSpaceDE/>
        <w:autoSpaceDN/>
        <w:adjustRightInd/>
        <w:spacing w:line="276" w:lineRule="auto"/>
        <w:ind w:left="0" w:firstLine="567"/>
        <w:jc w:val="both"/>
        <w:rPr>
          <w:rFonts w:ascii="Times New Roman" w:hAnsi="Times New Roman" w:cs="Times New Roman"/>
          <w:sz w:val="28"/>
          <w:szCs w:val="28"/>
        </w:rPr>
      </w:pPr>
      <w:r w:rsidRPr="007169F5">
        <w:rPr>
          <w:rFonts w:ascii="Times New Roman" w:hAnsi="Times New Roman" w:cs="Times New Roman"/>
          <w:sz w:val="28"/>
          <w:szCs w:val="28"/>
        </w:rPr>
        <w:t>превышения фактических объемов финансирования и общей стоимости инвестиционных проектов относительно соответствующих показателей утвержденной инвестиционной программы с приложением обосновывающих документов и расчетов;</w:t>
      </w:r>
    </w:p>
    <w:p w:rsidR="00EC49A4" w:rsidRPr="007169F5" w:rsidRDefault="00EC49A4" w:rsidP="00EC49A4">
      <w:pPr>
        <w:pStyle w:val="af1"/>
        <w:numPr>
          <w:ilvl w:val="0"/>
          <w:numId w:val="24"/>
        </w:numPr>
        <w:tabs>
          <w:tab w:val="center" w:pos="1701"/>
          <w:tab w:val="right" w:pos="9639"/>
        </w:tabs>
        <w:spacing w:line="276" w:lineRule="auto"/>
        <w:ind w:left="0" w:firstLine="709"/>
        <w:jc w:val="both"/>
        <w:rPr>
          <w:rFonts w:ascii="Times New Roman" w:hAnsi="Times New Roman" w:cs="Times New Roman"/>
          <w:sz w:val="28"/>
          <w:szCs w:val="28"/>
        </w:rPr>
      </w:pPr>
      <w:r w:rsidRPr="007169F5">
        <w:rPr>
          <w:rFonts w:ascii="Times New Roman" w:hAnsi="Times New Roman" w:cs="Times New Roman"/>
          <w:sz w:val="28"/>
          <w:szCs w:val="28"/>
        </w:rPr>
        <w:t>Предложения по корректировке утвержденной инвестиционной программы (при наличии таких предложений), подготовленные в целях повышения эффективности реализации инвестиционной программы, с приложением обосновывающих документов и расчетов.</w:t>
      </w:r>
    </w:p>
    <w:p w:rsidR="00EC49A4" w:rsidRPr="007169F5" w:rsidRDefault="00EC49A4" w:rsidP="00EC49A4">
      <w:pPr>
        <w:pStyle w:val="af1"/>
        <w:tabs>
          <w:tab w:val="center" w:pos="1701"/>
          <w:tab w:val="right" w:pos="9639"/>
        </w:tabs>
        <w:spacing w:line="276" w:lineRule="auto"/>
        <w:ind w:left="709"/>
        <w:jc w:val="both"/>
        <w:rPr>
          <w:rFonts w:ascii="Times New Roman" w:hAnsi="Times New Roman" w:cs="Times New Roman"/>
          <w:sz w:val="28"/>
          <w:szCs w:val="28"/>
        </w:rPr>
      </w:pPr>
    </w:p>
    <w:p w:rsidR="00EC49A4" w:rsidRPr="007169F5" w:rsidRDefault="00EC49A4" w:rsidP="00EC49A4">
      <w:pPr>
        <w:keepNext/>
        <w:spacing w:line="276" w:lineRule="auto"/>
        <w:outlineLvl w:val="1"/>
        <w:rPr>
          <w:rFonts w:ascii="Times New Roman" w:hAnsi="Times New Roman" w:cs="Times New Roman"/>
          <w:b/>
          <w:bCs/>
          <w:iCs/>
          <w:sz w:val="28"/>
          <w:szCs w:val="28"/>
        </w:rPr>
      </w:pPr>
      <w:bookmarkStart w:id="7" w:name="_Toc481502637"/>
      <w:r w:rsidRPr="007169F5">
        <w:rPr>
          <w:rFonts w:ascii="Times New Roman" w:hAnsi="Times New Roman" w:cs="Times New Roman"/>
          <w:b/>
          <w:bCs/>
          <w:iCs/>
          <w:sz w:val="28"/>
          <w:szCs w:val="28"/>
        </w:rPr>
        <w:t>3. Порядок оказания услуг и состав передаваемой информации для ТЦА отчётов.</w:t>
      </w:r>
      <w:bookmarkEnd w:id="7"/>
    </w:p>
    <w:p w:rsidR="00EC49A4" w:rsidRPr="007169F5" w:rsidRDefault="00EC49A4" w:rsidP="00EC49A4">
      <w:pPr>
        <w:keepNext/>
        <w:spacing w:line="276" w:lineRule="auto"/>
        <w:outlineLvl w:val="1"/>
        <w:rPr>
          <w:rFonts w:ascii="Times New Roman" w:hAnsi="Times New Roman" w:cs="Times New Roman"/>
          <w:b/>
          <w:bCs/>
          <w:iCs/>
          <w:sz w:val="28"/>
          <w:szCs w:val="28"/>
        </w:rPr>
      </w:pP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 xml:space="preserve">3.1. Для проведения работ Заказчик в срок не позднее 50 дней с даты окончания отчётного периода для ТЦА квартальных отчётов и 5 апреля, года следующего за отчётным - для ТЦА годового отчёта, предоставляет Исполнителю отчёт о реализации инвестиционной программы </w:t>
      </w:r>
      <w:r w:rsidRPr="00560D4E">
        <w:rPr>
          <w:rFonts w:ascii="Times New Roman" w:hAnsi="Times New Roman" w:cs="Times New Roman"/>
          <w:bCs/>
          <w:sz w:val="28"/>
          <w:szCs w:val="28"/>
        </w:rPr>
        <w:t>АО </w:t>
      </w:r>
      <w:r w:rsidR="00466C95" w:rsidRPr="00560D4E">
        <w:rPr>
          <w:rFonts w:ascii="Times New Roman" w:hAnsi="Times New Roman" w:cs="Times New Roman"/>
          <w:sz w:val="28"/>
          <w:szCs w:val="28"/>
        </w:rPr>
        <w:t xml:space="preserve"> «Тываэнерго»</w:t>
      </w:r>
      <w:r w:rsidRPr="00560D4E">
        <w:rPr>
          <w:rFonts w:ascii="Times New Roman" w:hAnsi="Times New Roman" w:cs="Times New Roman"/>
          <w:bCs/>
          <w:sz w:val="28"/>
          <w:szCs w:val="28"/>
        </w:rPr>
        <w:t xml:space="preserve"> за период, подлежащий ТЦА, а также комплект документов и</w:t>
      </w:r>
      <w:r w:rsidRPr="007169F5">
        <w:rPr>
          <w:rFonts w:ascii="Times New Roman" w:hAnsi="Times New Roman" w:cs="Times New Roman"/>
          <w:bCs/>
          <w:sz w:val="28"/>
          <w:szCs w:val="28"/>
        </w:rPr>
        <w:t xml:space="preserve"> материалов к отчёту о реализации ИП, в объеме, раскрываемом Обществом в соответствии со Стандартами раскрытия информации, включая заключения (отчеты) по результатам ранее проведенного ТЦА инвестиционных проектов, предусмотренных ИП, и имеющиеся в распоряжении сетевой организации обосновывающие такие заключения (отчеты) материалы (далее Исходные данные) и/или ссылку на указанную информацию, размещенную в сети Интернет, а также перечень ответственных лиц со стороны Заказчика с указанием должности, ФИО, контактных телефонов, адресов электронной почты.</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 xml:space="preserve">3.2. Стороны перед выполнением Исполнителем работ, определяют дополнительный перечень, возможность и сроки предоставления Заказчиком информации, необходимой для выполнения договора, по форме, указанной в приложении № 1 к Техническому заданию, а также необходимость проведения </w:t>
      </w:r>
      <w:r w:rsidRPr="007169F5">
        <w:rPr>
          <w:rFonts w:ascii="Times New Roman" w:hAnsi="Times New Roman" w:cs="Times New Roman"/>
          <w:bCs/>
          <w:sz w:val="28"/>
          <w:szCs w:val="28"/>
        </w:rPr>
        <w:lastRenderedPageBreak/>
        <w:t>Исполнителем дополнительных работ по сбору данных.</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3.3. Инициирование представления информации, указанной в п. 3.2, осуществляет Исполнитель в виде официального письменного запроса Заказчику.</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3.5. Исполнитель оценивает полноту исходных данных, а также дополнительной информации, определенной согласно п. 3.2, и, в случае наличия замечаний, уведомляет об этом Заказчика в виде официального письменного запроса.</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3.6. Заказчик предоставляет информацию, запрашиваемую в соответствии с п. 3.5. в течение 3 рабочих дней с момента получения письменного запроса Исполнителя.</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 xml:space="preserve">3.7. Информация, подготовленная в соответствии с п. 3.1 и 3.2, передается Заказчиком Исполнителю с подписанием Акта приема-передачи документации по форме приложения № </w:t>
      </w:r>
      <w:r w:rsidR="008B0D78" w:rsidRPr="007169F5">
        <w:rPr>
          <w:rFonts w:ascii="Times New Roman" w:hAnsi="Times New Roman" w:cs="Times New Roman"/>
          <w:bCs/>
          <w:sz w:val="28"/>
          <w:szCs w:val="28"/>
        </w:rPr>
        <w:t>8</w:t>
      </w:r>
      <w:r w:rsidRPr="007169F5">
        <w:rPr>
          <w:rFonts w:ascii="Times New Roman" w:hAnsi="Times New Roman" w:cs="Times New Roman"/>
          <w:bCs/>
          <w:sz w:val="28"/>
          <w:szCs w:val="28"/>
        </w:rPr>
        <w:t xml:space="preserve"> к Договору.</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3.8. Исполнитель в ходе проведения ТЦА отчетов в случае выявления замечаний к отчёту и/или раскрываемым материалам, уведомляет Заказчика о выявленных замечаниях/отклонениях и в срок не позднее 10 рабочих дней до даты, указанной в п. 4.3 и направляет Заказчику проект Заключения для ознакомления и представления замечаний (при наличии).</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3.9. Исполнитель устраняет замечания, полученные от Заказчика в соответствии с п. 3.8, формирует и направляет Заказчику итоговое Заключение, составленное в соответствии с Методическими рекомендациями с сопроводительным письмом, подтверждающим факт передачи документов.</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3.10. По результатам ТЦА отчётов по каждому этапу работ, Исполнителем составляются и предоставляются Заказчику следующие документы:</w:t>
      </w:r>
    </w:p>
    <w:p w:rsidR="00EC49A4" w:rsidRPr="007169F5" w:rsidRDefault="00EC49A4" w:rsidP="00EC49A4">
      <w:pPr>
        <w:widowControl/>
        <w:numPr>
          <w:ilvl w:val="0"/>
          <w:numId w:val="8"/>
        </w:numPr>
        <w:tabs>
          <w:tab w:val="left" w:pos="851"/>
          <w:tab w:val="left" w:pos="993"/>
          <w:tab w:val="center" w:pos="4820"/>
          <w:tab w:val="right" w:pos="9639"/>
        </w:tabs>
        <w:autoSpaceDE/>
        <w:autoSpaceDN/>
        <w:adjustRightInd/>
        <w:spacing w:line="276" w:lineRule="auto"/>
        <w:ind w:left="0" w:firstLine="567"/>
        <w:contextualSpacing/>
        <w:jc w:val="both"/>
        <w:rPr>
          <w:rFonts w:ascii="Times New Roman" w:hAnsi="Times New Roman" w:cs="Times New Roman"/>
          <w:sz w:val="28"/>
          <w:szCs w:val="28"/>
        </w:rPr>
      </w:pPr>
      <w:r w:rsidRPr="007169F5">
        <w:rPr>
          <w:rFonts w:ascii="Times New Roman" w:hAnsi="Times New Roman" w:cs="Times New Roman"/>
          <w:sz w:val="28"/>
          <w:szCs w:val="28"/>
        </w:rPr>
        <w:t xml:space="preserve"> Заключение Исполнителя о проведении технологического и ценового аудита отчетов о реализации инвестиционной программы, выполненное в соответствии с Методическими указаниями.</w:t>
      </w:r>
    </w:p>
    <w:p w:rsidR="00EC49A4" w:rsidRPr="007169F5" w:rsidRDefault="00EC49A4" w:rsidP="00EC49A4">
      <w:pPr>
        <w:widowControl/>
        <w:numPr>
          <w:ilvl w:val="0"/>
          <w:numId w:val="8"/>
        </w:numPr>
        <w:tabs>
          <w:tab w:val="left" w:pos="851"/>
          <w:tab w:val="left" w:pos="993"/>
          <w:tab w:val="center" w:pos="4820"/>
          <w:tab w:val="right" w:pos="9639"/>
        </w:tabs>
        <w:autoSpaceDE/>
        <w:autoSpaceDN/>
        <w:adjustRightInd/>
        <w:spacing w:line="276" w:lineRule="auto"/>
        <w:ind w:left="0" w:firstLine="567"/>
        <w:contextualSpacing/>
        <w:jc w:val="both"/>
        <w:rPr>
          <w:rFonts w:ascii="Times New Roman" w:hAnsi="Times New Roman" w:cs="Times New Roman"/>
          <w:sz w:val="28"/>
          <w:szCs w:val="28"/>
        </w:rPr>
      </w:pPr>
      <w:r w:rsidRPr="007169F5">
        <w:rPr>
          <w:rFonts w:ascii="Times New Roman" w:hAnsi="Times New Roman" w:cs="Times New Roman"/>
          <w:sz w:val="28"/>
          <w:szCs w:val="28"/>
        </w:rPr>
        <w:t xml:space="preserve"> Презентационные материалы к Заключению Исполнителя.</w:t>
      </w:r>
    </w:p>
    <w:p w:rsidR="00EC49A4" w:rsidRPr="007169F5" w:rsidRDefault="00EC49A4" w:rsidP="00EC49A4">
      <w:pPr>
        <w:widowControl/>
        <w:numPr>
          <w:ilvl w:val="0"/>
          <w:numId w:val="8"/>
        </w:numPr>
        <w:tabs>
          <w:tab w:val="left" w:pos="851"/>
          <w:tab w:val="left" w:pos="993"/>
          <w:tab w:val="center" w:pos="4820"/>
          <w:tab w:val="right" w:pos="9639"/>
        </w:tabs>
        <w:autoSpaceDE/>
        <w:autoSpaceDN/>
        <w:adjustRightInd/>
        <w:spacing w:line="276" w:lineRule="auto"/>
        <w:ind w:left="0" w:firstLine="567"/>
        <w:contextualSpacing/>
        <w:jc w:val="both"/>
        <w:rPr>
          <w:rFonts w:ascii="Times New Roman" w:hAnsi="Times New Roman" w:cs="Times New Roman"/>
          <w:sz w:val="28"/>
          <w:szCs w:val="28"/>
        </w:rPr>
      </w:pPr>
      <w:r w:rsidRPr="007169F5">
        <w:rPr>
          <w:rFonts w:ascii="Times New Roman" w:hAnsi="Times New Roman" w:cs="Times New Roman"/>
          <w:sz w:val="28"/>
          <w:szCs w:val="28"/>
        </w:rPr>
        <w:t>Отчет об оказании Услуг по Договору/этапу.</w:t>
      </w:r>
    </w:p>
    <w:p w:rsidR="00EC49A4" w:rsidRPr="007169F5" w:rsidRDefault="00EC49A4" w:rsidP="00EC49A4">
      <w:pPr>
        <w:tabs>
          <w:tab w:val="left" w:pos="709"/>
          <w:tab w:val="left" w:pos="851"/>
          <w:tab w:val="left" w:pos="993"/>
          <w:tab w:val="center" w:pos="4820"/>
          <w:tab w:val="right" w:pos="9639"/>
        </w:tabs>
        <w:spacing w:line="276" w:lineRule="auto"/>
        <w:ind w:right="68" w:firstLine="567"/>
        <w:contextualSpacing/>
        <w:jc w:val="both"/>
        <w:rPr>
          <w:rFonts w:ascii="Times New Roman" w:hAnsi="Times New Roman" w:cs="Times New Roman"/>
          <w:bCs/>
          <w:sz w:val="28"/>
          <w:szCs w:val="28"/>
        </w:rPr>
      </w:pPr>
      <w:r w:rsidRPr="007169F5">
        <w:rPr>
          <w:rFonts w:ascii="Times New Roman" w:hAnsi="Times New Roman" w:cs="Times New Roman"/>
          <w:bCs/>
          <w:sz w:val="28"/>
          <w:szCs w:val="28"/>
        </w:rPr>
        <w:t xml:space="preserve">3.11. </w:t>
      </w:r>
      <w:r w:rsidRPr="007169F5">
        <w:rPr>
          <w:rFonts w:ascii="Times New Roman" w:hAnsi="Times New Roman" w:cs="Times New Roman"/>
          <w:bCs/>
          <w:sz w:val="28"/>
          <w:szCs w:val="28"/>
        </w:rPr>
        <w:tab/>
        <w:t>Исполнитель передает Заказчику оформленные на бумажном носителе документы вместе с редактируемыми электронными копиями. Использование программных или аппаратных средств, препятствующих редактированию, актуализации или печати разработанных документов запрещается.</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3.12. Результаты выполнения работ должны соответствовать требованиям, установленным нормативными правовыми актами Российской Федерации и настоящим техническим заданием.</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3.13. Оформление текстовой части и табличных форм документов должно соответствовать требованиям ГОСТ 2.105-95 «Общие требования к оформлению текстовых документов».</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lastRenderedPageBreak/>
        <w:t>3.14. Заказчик рассматривает направленное ему Заключение и проводит раскрытие информации в соответствии со Стандартами раскрытия информации и/или Правилами утверждения  ИП, либо направляет Исполнителю мотивированный отказ от приемки выполненных работ в течение 2 рабочих дней с момента получения Заключения.</w:t>
      </w:r>
    </w:p>
    <w:p w:rsidR="00EC49A4" w:rsidRPr="007169F5" w:rsidRDefault="00EC49A4" w:rsidP="00EC49A4">
      <w:pPr>
        <w:tabs>
          <w:tab w:val="center" w:pos="4820"/>
          <w:tab w:val="right" w:pos="9639"/>
        </w:tabs>
        <w:spacing w:line="276" w:lineRule="auto"/>
        <w:ind w:firstLine="567"/>
        <w:jc w:val="both"/>
        <w:rPr>
          <w:rFonts w:ascii="Times New Roman" w:hAnsi="Times New Roman" w:cs="Times New Roman"/>
          <w:sz w:val="28"/>
          <w:szCs w:val="28"/>
        </w:rPr>
      </w:pPr>
      <w:r w:rsidRPr="007169F5">
        <w:rPr>
          <w:rFonts w:ascii="Times New Roman" w:hAnsi="Times New Roman" w:cs="Times New Roman"/>
          <w:sz w:val="28"/>
          <w:szCs w:val="28"/>
        </w:rPr>
        <w:t>3.15. Все недостатки и ошибки, выявленные в ходе проведения ТЦА отчетов, а также полученные Заказчиком к Заключению о ТЦА отчётов, в том числе от УОИВ, должны быть устранены Исполнителем в рамках выполнения Работ по Договору.</w:t>
      </w:r>
    </w:p>
    <w:p w:rsidR="00EC49A4" w:rsidRPr="007169F5" w:rsidRDefault="00EC49A4" w:rsidP="00EC49A4">
      <w:pPr>
        <w:tabs>
          <w:tab w:val="center" w:pos="4820"/>
          <w:tab w:val="right" w:pos="9639"/>
        </w:tabs>
        <w:spacing w:line="276" w:lineRule="auto"/>
        <w:ind w:firstLine="567"/>
        <w:jc w:val="both"/>
        <w:rPr>
          <w:rFonts w:ascii="Times New Roman" w:hAnsi="Times New Roman" w:cs="Times New Roman"/>
          <w:sz w:val="28"/>
          <w:szCs w:val="28"/>
        </w:rPr>
      </w:pPr>
      <w:r w:rsidRPr="007169F5">
        <w:rPr>
          <w:rFonts w:ascii="Times New Roman" w:hAnsi="Times New Roman" w:cs="Times New Roman"/>
          <w:sz w:val="28"/>
          <w:szCs w:val="28"/>
        </w:rPr>
        <w:t>3.16. В случае получения Заказчиком замечаний к отчёту о реализации ИП, по которому было проведено ТЦА отчёта, от УОИВ, по письменному обращению Заказчика Исполнитель проводит актуализацию Заключения о ТЦА отчёта согласно доработанным Заказчиком материалам и представляет Заказчику актуализированное Заключение в срок, определенный Заказчиком.</w:t>
      </w:r>
    </w:p>
    <w:p w:rsidR="00EC49A4" w:rsidRPr="007169F5" w:rsidRDefault="00EC49A4" w:rsidP="00EC49A4">
      <w:pPr>
        <w:tabs>
          <w:tab w:val="center" w:pos="4820"/>
          <w:tab w:val="right" w:pos="9639"/>
        </w:tabs>
        <w:spacing w:line="276" w:lineRule="auto"/>
        <w:ind w:firstLine="567"/>
        <w:jc w:val="both"/>
        <w:rPr>
          <w:rFonts w:ascii="Times New Roman" w:hAnsi="Times New Roman" w:cs="Times New Roman"/>
          <w:sz w:val="28"/>
          <w:szCs w:val="28"/>
        </w:rPr>
      </w:pPr>
      <w:r w:rsidRPr="007169F5">
        <w:rPr>
          <w:rFonts w:ascii="Times New Roman" w:hAnsi="Times New Roman" w:cs="Times New Roman"/>
          <w:sz w:val="28"/>
          <w:szCs w:val="28"/>
        </w:rPr>
        <w:t>3.17. В случае получения Исполнителем замечаний к Заключению о ТЦА отчёта, Исполнитель уведомляет об этом Заказчика в течение 2 рабочих дня путем направления полученных замечаний с сопроводительным письмом.</w:t>
      </w:r>
    </w:p>
    <w:p w:rsidR="00EC49A4" w:rsidRPr="007169F5" w:rsidRDefault="00EC49A4" w:rsidP="00EC49A4">
      <w:pPr>
        <w:tabs>
          <w:tab w:val="center" w:pos="4820"/>
          <w:tab w:val="right" w:pos="9639"/>
        </w:tabs>
        <w:spacing w:line="276" w:lineRule="auto"/>
        <w:ind w:firstLine="567"/>
        <w:jc w:val="both"/>
        <w:rPr>
          <w:rFonts w:ascii="Times New Roman" w:hAnsi="Times New Roman" w:cs="Times New Roman"/>
          <w:sz w:val="28"/>
          <w:szCs w:val="28"/>
        </w:rPr>
      </w:pPr>
      <w:r w:rsidRPr="007169F5">
        <w:rPr>
          <w:rFonts w:ascii="Times New Roman" w:hAnsi="Times New Roman" w:cs="Times New Roman"/>
          <w:sz w:val="28"/>
          <w:szCs w:val="28"/>
        </w:rPr>
        <w:t>3.18. По итогам устранения замечаний Исполнителем, проводится повторное согласование выполненных Заказчиком работ и рассмотрение Заключения УОИВ в установленном законодательством порядке.</w:t>
      </w:r>
    </w:p>
    <w:p w:rsidR="00EC49A4" w:rsidRPr="007169F5" w:rsidRDefault="00EC49A4" w:rsidP="00EC49A4">
      <w:pPr>
        <w:tabs>
          <w:tab w:val="center" w:pos="4820"/>
          <w:tab w:val="right" w:pos="9639"/>
        </w:tabs>
        <w:spacing w:line="276" w:lineRule="auto"/>
        <w:ind w:firstLine="567"/>
        <w:jc w:val="both"/>
        <w:rPr>
          <w:rFonts w:ascii="Times New Roman" w:hAnsi="Times New Roman" w:cs="Times New Roman"/>
          <w:sz w:val="28"/>
          <w:szCs w:val="28"/>
        </w:rPr>
      </w:pPr>
      <w:r w:rsidRPr="007169F5">
        <w:rPr>
          <w:rFonts w:ascii="Times New Roman" w:hAnsi="Times New Roman" w:cs="Times New Roman"/>
          <w:sz w:val="28"/>
          <w:szCs w:val="28"/>
        </w:rPr>
        <w:t xml:space="preserve">3.19. В случае выявлении недостатков и ошибок в Заключении подписание Актов по каждому этапу переносится до момента их устранения, с учетом п. 3.17-3.18 настоящего технического задания. </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sz w:val="28"/>
          <w:szCs w:val="28"/>
        </w:rPr>
      </w:pPr>
      <w:r w:rsidRPr="007169F5">
        <w:rPr>
          <w:rFonts w:ascii="Times New Roman" w:hAnsi="Times New Roman" w:cs="Times New Roman"/>
          <w:bCs/>
          <w:sz w:val="28"/>
          <w:szCs w:val="28"/>
        </w:rPr>
        <w:t>3.20.</w:t>
      </w:r>
      <w:r w:rsidRPr="007169F5">
        <w:rPr>
          <w:rFonts w:ascii="Times New Roman" w:hAnsi="Times New Roman" w:cs="Times New Roman"/>
          <w:bCs/>
          <w:sz w:val="28"/>
          <w:szCs w:val="28"/>
        </w:rPr>
        <w:tab/>
      </w:r>
      <w:r w:rsidRPr="007169F5">
        <w:rPr>
          <w:rFonts w:ascii="Times New Roman" w:hAnsi="Times New Roman" w:cs="Times New Roman"/>
          <w:sz w:val="28"/>
          <w:szCs w:val="28"/>
        </w:rPr>
        <w:t>Работы по этапу считаются выполненными с даты раскрытия Заказчиком Заключения в составе материалов, подлежащих раскрытию в соответствии со Стандартами раскрытия и подтверждаются подписанием соответствующего Акта об оказанных услугах по Договору/этапу Заказчиком и Исполнителем. При этом, в случае получения Заказчиком замечаний от УОИВ, Заказчик должен провести работы, указанные в п. 3.16 настоящего Технического задания.</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sz w:val="28"/>
          <w:szCs w:val="28"/>
        </w:rPr>
      </w:pPr>
      <w:r w:rsidRPr="007169F5">
        <w:rPr>
          <w:rFonts w:ascii="Times New Roman" w:hAnsi="Times New Roman" w:cs="Times New Roman"/>
          <w:sz w:val="28"/>
          <w:szCs w:val="28"/>
        </w:rPr>
        <w:t xml:space="preserve">3.21. Приёмка результатов Работ осуществляется поэтапно. Основанием для составления и подписания Акта сдачи-приёмки оказанных услуг по отдельному этапу является передача Исполнителем результатов Работ в соответствии с условиями Договора и настоящего Технического задания. </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sz w:val="28"/>
          <w:szCs w:val="28"/>
        </w:rPr>
      </w:pPr>
      <w:r w:rsidRPr="007169F5">
        <w:rPr>
          <w:rFonts w:ascii="Times New Roman" w:hAnsi="Times New Roman" w:cs="Times New Roman"/>
          <w:sz w:val="28"/>
          <w:szCs w:val="28"/>
        </w:rPr>
        <w:t>3.22. Техническая и эксплуатационная документация и другие результаты Работ передаются Заказчику после завершения соответствующего этапа выполнения Работ, определённого в Договоре. Комплектность передаваемой документации подлежит проверке Заказчиком и УОИВ.</w:t>
      </w:r>
    </w:p>
    <w:p w:rsidR="00EC49A4" w:rsidRPr="007169F5" w:rsidRDefault="00EC49A4" w:rsidP="00EC49A4">
      <w:pPr>
        <w:tabs>
          <w:tab w:val="center" w:pos="4820"/>
          <w:tab w:val="right" w:pos="9639"/>
        </w:tabs>
        <w:spacing w:line="276" w:lineRule="auto"/>
        <w:ind w:firstLine="567"/>
        <w:jc w:val="both"/>
        <w:rPr>
          <w:rFonts w:ascii="Times New Roman" w:hAnsi="Times New Roman" w:cs="Times New Roman"/>
          <w:sz w:val="28"/>
          <w:szCs w:val="28"/>
        </w:rPr>
      </w:pPr>
    </w:p>
    <w:p w:rsidR="00EC49A4" w:rsidRPr="007169F5" w:rsidRDefault="00EC49A4" w:rsidP="00EC49A4">
      <w:pPr>
        <w:keepNext/>
        <w:spacing w:line="276" w:lineRule="auto"/>
        <w:outlineLvl w:val="1"/>
        <w:rPr>
          <w:rFonts w:ascii="Times New Roman" w:hAnsi="Times New Roman" w:cs="Times New Roman"/>
          <w:b/>
          <w:bCs/>
          <w:iCs/>
          <w:sz w:val="28"/>
          <w:szCs w:val="28"/>
        </w:rPr>
      </w:pPr>
      <w:bookmarkStart w:id="8" w:name="_Toc481502636"/>
      <w:r w:rsidRPr="007169F5">
        <w:rPr>
          <w:rFonts w:ascii="Times New Roman" w:hAnsi="Times New Roman" w:cs="Times New Roman"/>
          <w:b/>
          <w:bCs/>
          <w:iCs/>
          <w:sz w:val="28"/>
          <w:szCs w:val="28"/>
        </w:rPr>
        <w:lastRenderedPageBreak/>
        <w:t>4. Сроки выполнения работ.</w:t>
      </w:r>
      <w:bookmarkEnd w:id="8"/>
    </w:p>
    <w:p w:rsidR="00EC49A4" w:rsidRPr="007169F5" w:rsidRDefault="00EC49A4" w:rsidP="00EC49A4">
      <w:pPr>
        <w:keepNext/>
        <w:spacing w:line="276" w:lineRule="auto"/>
        <w:outlineLvl w:val="1"/>
        <w:rPr>
          <w:rFonts w:ascii="Times New Roman" w:hAnsi="Times New Roman" w:cs="Times New Roman"/>
          <w:b/>
          <w:bCs/>
          <w:iCs/>
          <w:sz w:val="28"/>
          <w:szCs w:val="28"/>
        </w:rPr>
      </w:pP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4.1.</w:t>
      </w:r>
      <w:r w:rsidRPr="007169F5">
        <w:rPr>
          <w:rFonts w:ascii="Times New Roman" w:hAnsi="Times New Roman" w:cs="Times New Roman"/>
          <w:bCs/>
          <w:sz w:val="28"/>
          <w:szCs w:val="28"/>
        </w:rPr>
        <w:tab/>
        <w:t>Начало выполнения работ по договору - с даты заключения договора.</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4.2.</w:t>
      </w:r>
      <w:r w:rsidRPr="007169F5">
        <w:rPr>
          <w:rFonts w:ascii="Times New Roman" w:hAnsi="Times New Roman" w:cs="Times New Roman"/>
          <w:bCs/>
          <w:sz w:val="28"/>
          <w:szCs w:val="28"/>
        </w:rPr>
        <w:tab/>
        <w:t>Окончание выполнения работ: в соответствии с условиями Договора в целом и согласно Приложению № 2 к настоящему Техническому заданию по каждому этапу в рамках действия Договора.</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 xml:space="preserve">4.3. Сроки подготовки и передачи Исполнителем Заказчику заключений по результатам проведения технологического и ценового аудита отчетов о реализации инвестиционной программы, должны составлять не менее 30 календарных дней и должны обеспечивать возможность раскрытия сетевой организацией таких заключений в сроки, установленные стандартами раскрытия информации для опубликования отчетов о реализации инвестиционной программы за следующий отчетный период с учётом, что Заключение по результатам технологического и ценового аудита отчетов о реализации инвестиционной программы за I квартал текущего года раскрывается сетевой организацией не позднее чем через 45 дней после окончания II квартала текущего года, за II квартал - не позднее чем через 45 дней после окончания III квартала текущего года, за III квартал - не позднее чем через 45 дней после окончания IV квартала текущего года, за IV квартал и год - не позднее чем через 45 дней после окончания I квартала года, следующего за отчетным, с учётом решения Совета Директоров </w:t>
      </w:r>
      <w:r w:rsidR="00DF3802" w:rsidRPr="007169F5">
        <w:rPr>
          <w:rFonts w:ascii="Times New Roman" w:hAnsi="Times New Roman" w:cs="Times New Roman"/>
          <w:sz w:val="28"/>
          <w:szCs w:val="28"/>
        </w:rPr>
        <w:t>АО «</w:t>
      </w:r>
      <w:r w:rsidR="00DF3802">
        <w:rPr>
          <w:rFonts w:ascii="Times New Roman" w:hAnsi="Times New Roman" w:cs="Times New Roman"/>
          <w:sz w:val="28"/>
          <w:szCs w:val="28"/>
        </w:rPr>
        <w:t>Тываэнерго</w:t>
      </w:r>
      <w:r w:rsidR="00DF3802" w:rsidRPr="007169F5">
        <w:rPr>
          <w:rFonts w:ascii="Times New Roman" w:hAnsi="Times New Roman" w:cs="Times New Roman"/>
          <w:sz w:val="28"/>
          <w:szCs w:val="28"/>
        </w:rPr>
        <w:t>»</w:t>
      </w:r>
      <w:r w:rsidR="00DF3802">
        <w:rPr>
          <w:rFonts w:ascii="Times New Roman" w:hAnsi="Times New Roman" w:cs="Times New Roman"/>
          <w:sz w:val="28"/>
          <w:szCs w:val="28"/>
        </w:rPr>
        <w:t xml:space="preserve"> </w:t>
      </w:r>
      <w:r w:rsidRPr="007169F5">
        <w:rPr>
          <w:rFonts w:ascii="Times New Roman" w:hAnsi="Times New Roman" w:cs="Times New Roman"/>
          <w:bCs/>
          <w:sz w:val="28"/>
          <w:szCs w:val="28"/>
        </w:rPr>
        <w:t xml:space="preserve">от </w:t>
      </w:r>
      <w:r w:rsidR="00E31028">
        <w:rPr>
          <w:rFonts w:ascii="Times New Roman" w:hAnsi="Times New Roman" w:cs="Times New Roman"/>
          <w:bCs/>
          <w:sz w:val="28"/>
          <w:szCs w:val="28"/>
        </w:rPr>
        <w:t>30.03.2017г.</w:t>
      </w:r>
      <w:r w:rsidRPr="007169F5">
        <w:rPr>
          <w:rFonts w:ascii="Times New Roman" w:hAnsi="Times New Roman" w:cs="Times New Roman"/>
          <w:bCs/>
          <w:sz w:val="28"/>
          <w:szCs w:val="28"/>
        </w:rPr>
        <w:t xml:space="preserve"> №</w:t>
      </w:r>
      <w:r w:rsidR="00E31028">
        <w:rPr>
          <w:rFonts w:ascii="Times New Roman" w:hAnsi="Times New Roman" w:cs="Times New Roman"/>
          <w:bCs/>
          <w:sz w:val="28"/>
          <w:szCs w:val="28"/>
        </w:rPr>
        <w:t xml:space="preserve"> 4/17</w:t>
      </w:r>
      <w:r w:rsidRPr="007169F5">
        <w:rPr>
          <w:rFonts w:ascii="Times New Roman" w:hAnsi="Times New Roman" w:cs="Times New Roman"/>
          <w:bCs/>
          <w:sz w:val="28"/>
          <w:szCs w:val="28"/>
        </w:rPr>
        <w:t xml:space="preserve"> и Директивы. </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4.4. Срок доработки Заключения Исполнителем по результатам полученных замечаний - не более 2-х рабочих дней с момента получения замечаний, а также согласно срокам, указанным в п. 3 настоящего Технического задания.</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4.5. Сроки подготовки и передачи актуализированных Заключений должны обеспечивать возможность раскрытия Заказчиком таких актуализированных Заключений в сроки, установленные Стандартами раскрытия информации и (или) Правилами утверждения инвестиционных программ.</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p>
    <w:p w:rsidR="00EC49A4" w:rsidRPr="007169F5" w:rsidRDefault="00EC49A4" w:rsidP="00EC49A4">
      <w:pPr>
        <w:keepNext/>
        <w:spacing w:line="276" w:lineRule="auto"/>
        <w:outlineLvl w:val="1"/>
        <w:rPr>
          <w:rFonts w:ascii="Times New Roman" w:hAnsi="Times New Roman" w:cs="Times New Roman"/>
          <w:b/>
          <w:bCs/>
          <w:iCs/>
          <w:sz w:val="28"/>
          <w:szCs w:val="28"/>
        </w:rPr>
      </w:pPr>
      <w:bookmarkStart w:id="9" w:name="_Toc481502644"/>
      <w:r w:rsidRPr="007169F5">
        <w:rPr>
          <w:rFonts w:ascii="Times New Roman" w:hAnsi="Times New Roman" w:cs="Times New Roman"/>
          <w:b/>
          <w:bCs/>
          <w:iCs/>
          <w:sz w:val="28"/>
          <w:szCs w:val="28"/>
        </w:rPr>
        <w:t>5. Требования к исполнителям работ.</w:t>
      </w:r>
      <w:bookmarkEnd w:id="9"/>
    </w:p>
    <w:p w:rsidR="00EC49A4" w:rsidRPr="007169F5" w:rsidRDefault="00EC49A4" w:rsidP="00EC49A4">
      <w:pPr>
        <w:keepNext/>
        <w:spacing w:line="276" w:lineRule="auto"/>
        <w:outlineLvl w:val="1"/>
        <w:rPr>
          <w:rFonts w:ascii="Times New Roman" w:hAnsi="Times New Roman" w:cs="Times New Roman"/>
          <w:b/>
          <w:bCs/>
          <w:iCs/>
          <w:sz w:val="28"/>
          <w:szCs w:val="28"/>
        </w:rPr>
      </w:pP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 xml:space="preserve">Технологический и ценовой аудит отчетов о реализации инвестиционной программы осуществляется на основании договора возмездного оказания услуг, заключенного между сетевой организацией и организацией, отобранной сетевой организацией в соответствии с законодательством Российской Федерации, с учетом следующих </w:t>
      </w:r>
      <w:r w:rsidRPr="007169F5">
        <w:rPr>
          <w:rFonts w:ascii="Times New Roman" w:hAnsi="Times New Roman" w:cs="Times New Roman"/>
          <w:b/>
          <w:bCs/>
          <w:sz w:val="28"/>
          <w:szCs w:val="28"/>
        </w:rPr>
        <w:t>требований</w:t>
      </w:r>
      <w:r w:rsidRPr="007169F5">
        <w:rPr>
          <w:rFonts w:ascii="Times New Roman" w:hAnsi="Times New Roman" w:cs="Times New Roman"/>
          <w:bCs/>
          <w:sz w:val="28"/>
          <w:szCs w:val="28"/>
        </w:rPr>
        <w:t>:</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5.1. между сетевой организацией и экспертной организацией отсутствует конфликт интересов;</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 xml:space="preserve">5.2. обоснование начальной (максимальной) цены договора аудита отчетов </w:t>
      </w:r>
      <w:r w:rsidRPr="007169F5">
        <w:rPr>
          <w:rFonts w:ascii="Times New Roman" w:hAnsi="Times New Roman" w:cs="Times New Roman"/>
          <w:bCs/>
          <w:sz w:val="28"/>
          <w:szCs w:val="28"/>
        </w:rPr>
        <w:lastRenderedPageBreak/>
        <w:t>для проведения отбора экспертных организаций сетевая организация выполняет с использованием метода сопоставимых рыночных цен (анализа рынка), описанного в методических рекомендациях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утвержденных Министерством экономического развития Российской Федерации в соответствии с Федеральным законом «О контрактной системе в сфере закупок товаров, работ, услуг для обеспечения государственных и муниципальных нужд», а в случае невозможности применения этого метода используются иные методы, предусмотренные указанными методическими рекомендациями;</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5.3. отношение выручки за отчетный год по данным последней годовой бухгалтерской (финансовой) отчетности экспертной организации к начальной (максимальной) цене договора аудита отчетов, определенной сетевой организацией для проведения отбора экспертных организаций, больше или равно 5;</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5.4. экспертная организация имеет опыт выполнения работ и (или) оказания услуг не менее 3 лет не менее чем в 2 из следующих областей:</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разработка схем и программ перспективного развития электроэнергетики;</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выполнение электроэнергетических расчетов схем внешнего электроснабжения энергопринимающих устройств потребителей (схем выдачи мощности объектов по производству электрической энергии);</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инвестиционное планирование в сфере электроэнергетики;</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проведение технологического и ценового аудита инвестиционных проектов в сфере электроэнергетики;</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оценка технического состояния объектов электроэнергетики;</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финансово-экономический анализ (аудит финансовой (бухгалтерской) отчетности) деятельности сетевых организаций;</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выполнение экспертизы предложений об установлении цен (тарифов) и (или) их предельных уровней в сфере электроэнергетики.</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5.5. экспертная организация имеет в штате по основному месту работы не менее 7 работников, имеющих в совокупности опыт работы не менее чем в 2 областях, указанных в п. 5.4.</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5.6. Не допускается к выполнению работ организация, взаимоотношения с которой могут приводить к возникновению конфликта интересов.</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Под конфликтом интересов сетевой организации и экспертной организации понимаются случаи, при которых:</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lastRenderedPageBreak/>
        <w:t>руководители и (или) иные работники сетевой организации (экспертной организации) являются учредителями, участниками либо акционерами экспертной организации (сетевой организации);</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сетевая организация является учредителем, участником либо акционером экспертной организации;</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существует личная заинтересованность (прямая или косвенная) руководителей и (или) иных работников экспертной организации, влияющая на содержание заключений, подготовленных экспертной организацией по результатам исполнения договора аудита инвестиционной программы (договора аудита проектов инвестиционной программы, договора аудита отчетов), под которой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руководителем, и (или) иными работниками экспертной организации, и (или) лицами, состоящими с ними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руководитель, и (или) иные работники экспертной организации, и (или) лица, состоящие с ними в близком родстве или свойстве, связаны имущественными, корпоративными или иными близкими отношениями;</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экспертная организация находится в материальной или иной зависимости от сетевой организации или ее аффилированных лиц, в том числе вследствие наличия договора, заключенного между экспертной организацией и сетевой организацией, по которому в полном объеме не исполнены обязательства сторон (за исключением заключенных договоров аудита инвестиционной программы, договоров аудита проектов инвестиционной программы и договоров аудита отчетов);</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руководители экспертной организации состоят в близком родстве (родители, супруги, братья, сестры, дети, а также братья, сестры, родители и дети супругов) с руководителями и (или) иными работниками сетевой организации, в должностные обязанности которых входит подготовка информации об инвестиционной программе (о проекте инвестиционной программы) и обосновывающих ее материалах (информации об отчетах о реализации инвестиционной программы и обосновывающих их материалах), раскрываемой сетевой организацией в соответствии со стандартами раскрытия информации, и (или) реализация инвестиционных проектов, предусмотренных инвестиционной программой (проектом инвестиционной программы);</w:t>
      </w:r>
    </w:p>
    <w:p w:rsidR="00EC49A4" w:rsidRPr="007169F5" w:rsidRDefault="00EC49A4" w:rsidP="00EC49A4">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spacing w:line="276" w:lineRule="auto"/>
        <w:ind w:left="0"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 xml:space="preserve">экспертная организация и (или) ее работники участвовали в выполнении работ и (или) оказании услуг по формированию проекта </w:t>
      </w:r>
      <w:r w:rsidRPr="007169F5">
        <w:rPr>
          <w:rFonts w:ascii="Times New Roman" w:hAnsi="Times New Roman" w:cs="Times New Roman"/>
          <w:bCs/>
          <w:sz w:val="28"/>
          <w:szCs w:val="28"/>
        </w:rPr>
        <w:lastRenderedPageBreak/>
        <w:t>инвестиционной программы сетевой организации в течение года до дня направления экспертной организацией заявки на участие в отборе, указанном в абзаце первом пункта 5 настоящих методических рекомендаций.</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5.7.</w:t>
      </w:r>
      <w:r w:rsidRPr="007169F5">
        <w:rPr>
          <w:rFonts w:ascii="Times New Roman" w:hAnsi="Times New Roman" w:cs="Times New Roman"/>
          <w:bCs/>
          <w:sz w:val="28"/>
          <w:szCs w:val="28"/>
        </w:rPr>
        <w:tab/>
        <w:t>Информация об опыте работы и компетентности Исполнителя должна предоставляться по запросу Заказчика. Информация должна содержать данные, которые можно проверить.</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p>
    <w:p w:rsidR="00EC49A4" w:rsidRPr="007169F5" w:rsidRDefault="00EC49A4" w:rsidP="00EC49A4">
      <w:pPr>
        <w:keepNext/>
        <w:spacing w:line="276" w:lineRule="auto"/>
        <w:outlineLvl w:val="1"/>
        <w:rPr>
          <w:rFonts w:ascii="Times New Roman" w:hAnsi="Times New Roman" w:cs="Times New Roman"/>
          <w:b/>
          <w:bCs/>
          <w:iCs/>
          <w:sz w:val="28"/>
          <w:szCs w:val="28"/>
        </w:rPr>
      </w:pPr>
      <w:bookmarkStart w:id="10" w:name="_Toc481502645"/>
      <w:r w:rsidRPr="007169F5">
        <w:rPr>
          <w:rFonts w:ascii="Times New Roman" w:hAnsi="Times New Roman" w:cs="Times New Roman"/>
          <w:b/>
          <w:bCs/>
          <w:iCs/>
          <w:sz w:val="28"/>
          <w:szCs w:val="28"/>
        </w:rPr>
        <w:t>6. Место оказания услуг.</w:t>
      </w:r>
      <w:bookmarkEnd w:id="10"/>
    </w:p>
    <w:p w:rsidR="00DF3802" w:rsidRPr="00DF3802" w:rsidRDefault="00EC49A4" w:rsidP="00DF3802">
      <w:pPr>
        <w:pStyle w:val="ConsPlusNonformat"/>
        <w:spacing w:line="276" w:lineRule="auto"/>
        <w:rPr>
          <w:rFonts w:ascii="Times New Roman" w:hAnsi="Times New Roman" w:cs="Times New Roman"/>
          <w:bCs/>
          <w:sz w:val="28"/>
          <w:szCs w:val="28"/>
        </w:rPr>
      </w:pPr>
      <w:r w:rsidRPr="007169F5">
        <w:rPr>
          <w:rFonts w:ascii="Times New Roman" w:hAnsi="Times New Roman" w:cs="Times New Roman"/>
          <w:bCs/>
          <w:sz w:val="28"/>
          <w:szCs w:val="28"/>
        </w:rPr>
        <w:t xml:space="preserve">По месту фактического расположения Заказчика: </w:t>
      </w:r>
      <w:bookmarkStart w:id="11" w:name="_Toc481502646"/>
      <w:r w:rsidRPr="007169F5">
        <w:rPr>
          <w:rFonts w:ascii="Times New Roman" w:hAnsi="Times New Roman" w:cs="Times New Roman"/>
          <w:bCs/>
          <w:sz w:val="28"/>
          <w:szCs w:val="28"/>
        </w:rPr>
        <w:t xml:space="preserve">Россия, </w:t>
      </w:r>
      <w:r w:rsidR="00DF3802" w:rsidRPr="00DF3802">
        <w:rPr>
          <w:rFonts w:ascii="Times New Roman" w:hAnsi="Times New Roman" w:cs="Times New Roman"/>
          <w:bCs/>
          <w:sz w:val="28"/>
          <w:szCs w:val="28"/>
        </w:rPr>
        <w:t xml:space="preserve">667001, Республика </w:t>
      </w:r>
    </w:p>
    <w:p w:rsidR="00DF3802" w:rsidRPr="00DF3802" w:rsidRDefault="00DF3802" w:rsidP="00DF3802">
      <w:pPr>
        <w:pStyle w:val="ConsPlusNonformat"/>
        <w:spacing w:line="276" w:lineRule="auto"/>
        <w:rPr>
          <w:rFonts w:ascii="Times New Roman" w:hAnsi="Times New Roman" w:cs="Times New Roman"/>
          <w:bCs/>
          <w:sz w:val="28"/>
          <w:szCs w:val="28"/>
        </w:rPr>
      </w:pPr>
      <w:r w:rsidRPr="00DF3802">
        <w:rPr>
          <w:rFonts w:ascii="Times New Roman" w:hAnsi="Times New Roman" w:cs="Times New Roman"/>
          <w:bCs/>
          <w:sz w:val="28"/>
          <w:szCs w:val="28"/>
        </w:rPr>
        <w:t xml:space="preserve">Тыва, г. Кызыл, ул. Рабочая,4 </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
          <w:bCs/>
          <w:iCs/>
          <w:sz w:val="28"/>
          <w:szCs w:val="28"/>
        </w:rPr>
      </w:pPr>
    </w:p>
    <w:p w:rsidR="00EC49A4" w:rsidRPr="007169F5" w:rsidRDefault="00EC49A4" w:rsidP="00EC49A4">
      <w:pPr>
        <w:keepNext/>
        <w:spacing w:line="276" w:lineRule="auto"/>
        <w:outlineLvl w:val="1"/>
        <w:rPr>
          <w:rFonts w:ascii="Times New Roman" w:hAnsi="Times New Roman" w:cs="Times New Roman"/>
          <w:b/>
          <w:bCs/>
          <w:iCs/>
          <w:sz w:val="28"/>
          <w:szCs w:val="28"/>
        </w:rPr>
      </w:pPr>
      <w:r w:rsidRPr="007169F5">
        <w:rPr>
          <w:rFonts w:ascii="Times New Roman" w:hAnsi="Times New Roman" w:cs="Times New Roman"/>
          <w:b/>
          <w:bCs/>
          <w:iCs/>
          <w:sz w:val="28"/>
          <w:szCs w:val="28"/>
        </w:rPr>
        <w:t>7. Цена услуг и порядок оплаты.</w:t>
      </w:r>
      <w:bookmarkEnd w:id="11"/>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7.1. Начальная (максимальная) цена договора сформирована Заказчиком на основании проведенного финансово-экономического мониторинга сложившейся рыночной конъюнктуры цен на закупаемые услуги. Обоснование начальной (максимальной) цены договора аудита отчетов для проведения отбора экспертных организаций сетевая организация выполняет с использованием метода сопоставимых рыночных цен анализа рынка.</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7.2. В стоимость услуг включены все услуги, предусмотренные договором, а также расходы на уплату налогов, сборов и других обязательных платежей.</w:t>
      </w:r>
    </w:p>
    <w:p w:rsidR="00EC49A4" w:rsidRPr="007169F5" w:rsidRDefault="00EC49A4" w:rsidP="00EC49A4">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spacing w:line="276" w:lineRule="auto"/>
        <w:ind w:right="68" w:firstLine="567"/>
        <w:jc w:val="both"/>
        <w:rPr>
          <w:rFonts w:ascii="Times New Roman" w:hAnsi="Times New Roman" w:cs="Times New Roman"/>
          <w:bCs/>
          <w:sz w:val="28"/>
          <w:szCs w:val="28"/>
        </w:rPr>
      </w:pPr>
      <w:r w:rsidRPr="007169F5">
        <w:rPr>
          <w:rFonts w:ascii="Times New Roman" w:hAnsi="Times New Roman" w:cs="Times New Roman"/>
          <w:bCs/>
          <w:sz w:val="28"/>
          <w:szCs w:val="28"/>
        </w:rPr>
        <w:t>7.3. Услуги Исполнителя оплачиваются Заказчиком в течение 7 рабочих дней после полного выполнения Исполнителем своих обязательств по настоящему Договору, но не ранее окончания II квартала года, следующего за отчетным, на основании Акта оказанных Услуг, путем перечисления денежных средств на расчетный счет Исполнителя по реквизитам, указанным в разделе 11  Договора. При этом обязанность Заказчика по оплате Услуг считается выполненной с даты списания денежных средств с банковского счета Заказчика.</w:t>
      </w:r>
    </w:p>
    <w:tbl>
      <w:tblPr>
        <w:tblW w:w="10456" w:type="dxa"/>
        <w:tblInd w:w="-459" w:type="dxa"/>
        <w:tblLook w:val="04A0"/>
      </w:tblPr>
      <w:tblGrid>
        <w:gridCol w:w="5670"/>
        <w:gridCol w:w="4786"/>
      </w:tblGrid>
      <w:tr w:rsidR="00EC49A4" w:rsidRPr="007169F5" w:rsidTr="00051B23">
        <w:tc>
          <w:tcPr>
            <w:tcW w:w="5670" w:type="dxa"/>
          </w:tcPr>
          <w:p w:rsidR="00EC49A4" w:rsidRPr="007169F5" w:rsidRDefault="00EC49A4" w:rsidP="00051B23">
            <w:pPr>
              <w:tabs>
                <w:tab w:val="left" w:pos="0"/>
                <w:tab w:val="left" w:pos="426"/>
                <w:tab w:val="left" w:pos="567"/>
                <w:tab w:val="left" w:pos="9356"/>
              </w:tabs>
              <w:contextualSpacing/>
              <w:jc w:val="center"/>
              <w:rPr>
                <w:rFonts w:ascii="Times New Roman" w:hAnsi="Times New Roman" w:cs="Times New Roman"/>
                <w:bCs/>
                <w:caps/>
                <w:sz w:val="28"/>
                <w:szCs w:val="28"/>
              </w:rPr>
            </w:pPr>
          </w:p>
          <w:p w:rsidR="00EC49A4" w:rsidRPr="007169F5" w:rsidRDefault="00EC49A4" w:rsidP="00051B23">
            <w:pPr>
              <w:tabs>
                <w:tab w:val="left" w:pos="0"/>
                <w:tab w:val="left" w:pos="426"/>
                <w:tab w:val="left" w:pos="567"/>
                <w:tab w:val="left" w:pos="9356"/>
              </w:tabs>
              <w:contextualSpacing/>
              <w:rPr>
                <w:rFonts w:ascii="Times New Roman" w:hAnsi="Times New Roman" w:cs="Times New Roman"/>
                <w:bCs/>
                <w:caps/>
                <w:sz w:val="28"/>
                <w:szCs w:val="28"/>
              </w:rPr>
            </w:pPr>
          </w:p>
        </w:tc>
        <w:tc>
          <w:tcPr>
            <w:tcW w:w="4786" w:type="dxa"/>
          </w:tcPr>
          <w:p w:rsidR="00EC49A4" w:rsidRPr="007169F5" w:rsidRDefault="00EC49A4" w:rsidP="00051B23">
            <w:pPr>
              <w:tabs>
                <w:tab w:val="left" w:pos="0"/>
                <w:tab w:val="left" w:pos="426"/>
                <w:tab w:val="left" w:pos="567"/>
                <w:tab w:val="left" w:pos="9356"/>
              </w:tabs>
              <w:ind w:firstLine="720"/>
              <w:contextualSpacing/>
              <w:jc w:val="both"/>
              <w:rPr>
                <w:rFonts w:ascii="Times New Roman" w:hAnsi="Times New Roman" w:cs="Times New Roman"/>
                <w:bCs/>
                <w:caps/>
                <w:sz w:val="28"/>
                <w:szCs w:val="28"/>
              </w:rPr>
            </w:pPr>
          </w:p>
        </w:tc>
      </w:tr>
      <w:tr w:rsidR="00EC49A4" w:rsidRPr="007169F5" w:rsidTr="00051B23">
        <w:tc>
          <w:tcPr>
            <w:tcW w:w="5670" w:type="dxa"/>
          </w:tcPr>
          <w:p w:rsidR="00EC49A4" w:rsidRPr="007169F5" w:rsidRDefault="00EC49A4" w:rsidP="00051B23">
            <w:pPr>
              <w:tabs>
                <w:tab w:val="center" w:pos="4820"/>
                <w:tab w:val="right" w:pos="9639"/>
              </w:tabs>
              <w:ind w:firstLine="567"/>
              <w:contextualSpacing/>
              <w:jc w:val="both"/>
              <w:rPr>
                <w:rFonts w:ascii="Times New Roman" w:hAnsi="Times New Roman" w:cs="Times New Roman"/>
                <w:b/>
                <w:sz w:val="28"/>
                <w:szCs w:val="28"/>
              </w:rPr>
            </w:pPr>
            <w:r w:rsidRPr="007169F5">
              <w:rPr>
                <w:rFonts w:ascii="Times New Roman" w:hAnsi="Times New Roman" w:cs="Times New Roman"/>
                <w:b/>
                <w:sz w:val="28"/>
                <w:szCs w:val="28"/>
              </w:rPr>
              <w:t>От Заказчика:</w:t>
            </w:r>
          </w:p>
          <w:p w:rsidR="00EC49A4" w:rsidRPr="00727CF8" w:rsidRDefault="00AF0DD6" w:rsidP="00051B23">
            <w:pPr>
              <w:tabs>
                <w:tab w:val="center" w:pos="4820"/>
                <w:tab w:val="right" w:pos="9639"/>
              </w:tabs>
              <w:ind w:left="567"/>
              <w:contextualSpacing/>
              <w:jc w:val="both"/>
              <w:rPr>
                <w:rFonts w:ascii="Times New Roman" w:hAnsi="Times New Roman" w:cs="Times New Roman"/>
                <w:sz w:val="28"/>
                <w:szCs w:val="28"/>
                <w:highlight w:val="red"/>
              </w:rPr>
            </w:pPr>
            <w:r>
              <w:rPr>
                <w:rFonts w:ascii="Times New Roman" w:hAnsi="Times New Roman" w:cs="Times New Roman"/>
                <w:sz w:val="28"/>
                <w:szCs w:val="28"/>
              </w:rPr>
              <w:t>Управляющий директор – первый заместитель генерального директора</w:t>
            </w:r>
          </w:p>
          <w:p w:rsidR="00EC49A4" w:rsidRPr="007169F5" w:rsidRDefault="00EC49A4" w:rsidP="00051B23">
            <w:pPr>
              <w:tabs>
                <w:tab w:val="center" w:pos="4820"/>
                <w:tab w:val="right" w:pos="9639"/>
              </w:tabs>
              <w:ind w:firstLine="567"/>
              <w:contextualSpacing/>
              <w:jc w:val="both"/>
              <w:rPr>
                <w:rFonts w:ascii="Times New Roman" w:hAnsi="Times New Roman" w:cs="Times New Roman"/>
                <w:sz w:val="28"/>
                <w:szCs w:val="28"/>
              </w:rPr>
            </w:pPr>
            <w:r w:rsidRPr="00560D4E">
              <w:rPr>
                <w:rFonts w:ascii="Times New Roman" w:hAnsi="Times New Roman" w:cs="Times New Roman"/>
                <w:sz w:val="28"/>
                <w:szCs w:val="28"/>
              </w:rPr>
              <w:t>АО «</w:t>
            </w:r>
            <w:r w:rsidR="00AF0DD6" w:rsidRPr="00560D4E">
              <w:rPr>
                <w:rFonts w:ascii="Times New Roman" w:hAnsi="Times New Roman" w:cs="Times New Roman"/>
                <w:sz w:val="28"/>
                <w:szCs w:val="28"/>
              </w:rPr>
              <w:t>Тываэнерго</w:t>
            </w:r>
            <w:r w:rsidRPr="007169F5">
              <w:rPr>
                <w:rFonts w:ascii="Times New Roman" w:hAnsi="Times New Roman" w:cs="Times New Roman"/>
                <w:sz w:val="28"/>
                <w:szCs w:val="28"/>
              </w:rPr>
              <w:t>»</w:t>
            </w:r>
          </w:p>
          <w:p w:rsidR="00EC49A4" w:rsidRPr="007169F5" w:rsidRDefault="00EC49A4" w:rsidP="00051B23">
            <w:pPr>
              <w:tabs>
                <w:tab w:val="center" w:pos="4820"/>
                <w:tab w:val="right" w:pos="9639"/>
              </w:tabs>
              <w:ind w:firstLine="567"/>
              <w:contextualSpacing/>
              <w:jc w:val="both"/>
              <w:rPr>
                <w:rFonts w:ascii="Times New Roman" w:hAnsi="Times New Roman" w:cs="Times New Roman"/>
                <w:sz w:val="28"/>
                <w:szCs w:val="28"/>
              </w:rPr>
            </w:pPr>
          </w:p>
          <w:p w:rsidR="00EC49A4" w:rsidRPr="007169F5" w:rsidRDefault="00EC49A4" w:rsidP="00051B23">
            <w:pPr>
              <w:tabs>
                <w:tab w:val="center" w:pos="4820"/>
                <w:tab w:val="right" w:pos="9639"/>
              </w:tabs>
              <w:ind w:firstLine="567"/>
              <w:contextualSpacing/>
              <w:jc w:val="both"/>
              <w:rPr>
                <w:rFonts w:ascii="Times New Roman" w:hAnsi="Times New Roman" w:cs="Times New Roman"/>
                <w:sz w:val="28"/>
                <w:szCs w:val="28"/>
              </w:rPr>
            </w:pPr>
            <w:r w:rsidRPr="007169F5">
              <w:rPr>
                <w:rFonts w:ascii="Times New Roman" w:hAnsi="Times New Roman" w:cs="Times New Roman"/>
                <w:sz w:val="28"/>
                <w:szCs w:val="28"/>
              </w:rPr>
              <w:t>______________</w:t>
            </w:r>
            <w:r w:rsidRPr="007169F5">
              <w:rPr>
                <w:rFonts w:ascii="Times New Roman" w:hAnsi="Times New Roman" w:cs="Times New Roman"/>
                <w:bCs/>
                <w:sz w:val="28"/>
                <w:szCs w:val="28"/>
              </w:rPr>
              <w:t xml:space="preserve"> </w:t>
            </w:r>
            <w:r w:rsidR="00792E6D">
              <w:rPr>
                <w:rFonts w:ascii="Times New Roman" w:hAnsi="Times New Roman" w:cs="Times New Roman"/>
                <w:b/>
                <w:bCs/>
                <w:sz w:val="28"/>
                <w:szCs w:val="28"/>
              </w:rPr>
              <w:t>Н.А. Федоров</w:t>
            </w:r>
          </w:p>
          <w:p w:rsidR="00EC49A4" w:rsidRPr="007169F5" w:rsidRDefault="00EC49A4" w:rsidP="00051B23">
            <w:pPr>
              <w:tabs>
                <w:tab w:val="center" w:pos="4820"/>
                <w:tab w:val="right" w:pos="9639"/>
              </w:tabs>
              <w:ind w:firstLine="567"/>
              <w:contextualSpacing/>
              <w:jc w:val="both"/>
              <w:rPr>
                <w:rFonts w:ascii="Times New Roman" w:hAnsi="Times New Roman" w:cs="Times New Roman"/>
                <w:sz w:val="28"/>
                <w:szCs w:val="28"/>
              </w:rPr>
            </w:pPr>
            <w:r w:rsidRPr="007169F5">
              <w:rPr>
                <w:rFonts w:ascii="Times New Roman" w:hAnsi="Times New Roman" w:cs="Times New Roman"/>
                <w:sz w:val="28"/>
                <w:szCs w:val="28"/>
              </w:rPr>
              <w:t>М.П.</w:t>
            </w:r>
          </w:p>
        </w:tc>
        <w:tc>
          <w:tcPr>
            <w:tcW w:w="4786" w:type="dxa"/>
          </w:tcPr>
          <w:p w:rsidR="00EC49A4" w:rsidRPr="007169F5" w:rsidRDefault="00EC49A4" w:rsidP="00051B23">
            <w:pPr>
              <w:tabs>
                <w:tab w:val="center" w:pos="4820"/>
                <w:tab w:val="right" w:pos="9639"/>
              </w:tabs>
              <w:ind w:firstLine="567"/>
              <w:contextualSpacing/>
              <w:jc w:val="both"/>
              <w:rPr>
                <w:rFonts w:ascii="Times New Roman" w:hAnsi="Times New Roman" w:cs="Times New Roman"/>
                <w:b/>
                <w:sz w:val="28"/>
                <w:szCs w:val="28"/>
              </w:rPr>
            </w:pPr>
            <w:r w:rsidRPr="007169F5">
              <w:rPr>
                <w:rFonts w:ascii="Times New Roman" w:hAnsi="Times New Roman" w:cs="Times New Roman"/>
                <w:b/>
                <w:sz w:val="28"/>
                <w:szCs w:val="28"/>
              </w:rPr>
              <w:t>От Исполнителя:</w:t>
            </w:r>
          </w:p>
          <w:p w:rsidR="00EC49A4" w:rsidRPr="007169F5" w:rsidRDefault="00EC49A4" w:rsidP="00051B23">
            <w:pPr>
              <w:tabs>
                <w:tab w:val="center" w:pos="4820"/>
                <w:tab w:val="right" w:pos="9639"/>
              </w:tabs>
              <w:ind w:firstLine="567"/>
              <w:contextualSpacing/>
              <w:jc w:val="both"/>
              <w:rPr>
                <w:rFonts w:ascii="Times New Roman" w:hAnsi="Times New Roman" w:cs="Times New Roman"/>
                <w:sz w:val="28"/>
                <w:szCs w:val="28"/>
              </w:rPr>
            </w:pPr>
            <w:r w:rsidRPr="007169F5">
              <w:rPr>
                <w:rFonts w:ascii="Times New Roman" w:hAnsi="Times New Roman" w:cs="Times New Roman"/>
                <w:sz w:val="28"/>
                <w:szCs w:val="28"/>
              </w:rPr>
              <w:t>_____________</w:t>
            </w:r>
          </w:p>
          <w:p w:rsidR="00EC49A4" w:rsidRPr="007169F5" w:rsidRDefault="00EC49A4" w:rsidP="00051B23">
            <w:pPr>
              <w:tabs>
                <w:tab w:val="center" w:pos="4820"/>
                <w:tab w:val="right" w:pos="9639"/>
              </w:tabs>
              <w:ind w:firstLine="567"/>
              <w:contextualSpacing/>
              <w:jc w:val="both"/>
              <w:rPr>
                <w:rFonts w:ascii="Times New Roman" w:hAnsi="Times New Roman" w:cs="Times New Roman"/>
                <w:sz w:val="28"/>
                <w:szCs w:val="28"/>
              </w:rPr>
            </w:pPr>
          </w:p>
          <w:p w:rsidR="00EC49A4" w:rsidRPr="007169F5" w:rsidRDefault="00EC49A4" w:rsidP="00051B23">
            <w:pPr>
              <w:tabs>
                <w:tab w:val="center" w:pos="4820"/>
                <w:tab w:val="right" w:pos="9639"/>
              </w:tabs>
              <w:ind w:firstLine="567"/>
              <w:contextualSpacing/>
              <w:jc w:val="both"/>
              <w:rPr>
                <w:rFonts w:ascii="Times New Roman" w:hAnsi="Times New Roman" w:cs="Times New Roman"/>
                <w:sz w:val="28"/>
                <w:szCs w:val="28"/>
              </w:rPr>
            </w:pPr>
          </w:p>
          <w:p w:rsidR="00EC49A4" w:rsidRPr="007169F5" w:rsidRDefault="00EC49A4" w:rsidP="00051B23">
            <w:pPr>
              <w:tabs>
                <w:tab w:val="center" w:pos="4820"/>
                <w:tab w:val="right" w:pos="9639"/>
              </w:tabs>
              <w:ind w:firstLine="567"/>
              <w:contextualSpacing/>
              <w:jc w:val="both"/>
              <w:rPr>
                <w:rFonts w:ascii="Times New Roman" w:hAnsi="Times New Roman" w:cs="Times New Roman"/>
                <w:sz w:val="28"/>
                <w:szCs w:val="28"/>
              </w:rPr>
            </w:pPr>
          </w:p>
          <w:p w:rsidR="00EC49A4" w:rsidRPr="007169F5" w:rsidRDefault="00EC49A4" w:rsidP="00051B23">
            <w:pPr>
              <w:tabs>
                <w:tab w:val="center" w:pos="4820"/>
                <w:tab w:val="right" w:pos="9639"/>
              </w:tabs>
              <w:ind w:firstLine="567"/>
              <w:contextualSpacing/>
              <w:jc w:val="both"/>
              <w:rPr>
                <w:rFonts w:ascii="Times New Roman" w:hAnsi="Times New Roman" w:cs="Times New Roman"/>
                <w:sz w:val="28"/>
                <w:szCs w:val="28"/>
              </w:rPr>
            </w:pPr>
            <w:r w:rsidRPr="007169F5">
              <w:rPr>
                <w:rFonts w:ascii="Times New Roman" w:hAnsi="Times New Roman" w:cs="Times New Roman"/>
                <w:sz w:val="28"/>
                <w:szCs w:val="28"/>
              </w:rPr>
              <w:t xml:space="preserve">_______________ </w:t>
            </w:r>
            <w:r w:rsidRPr="007169F5">
              <w:rPr>
                <w:rFonts w:ascii="Times New Roman" w:hAnsi="Times New Roman" w:cs="Times New Roman"/>
                <w:b/>
                <w:sz w:val="28"/>
                <w:szCs w:val="28"/>
              </w:rPr>
              <w:t>__________</w:t>
            </w:r>
          </w:p>
          <w:p w:rsidR="00EC49A4" w:rsidRPr="007169F5" w:rsidRDefault="00EC49A4" w:rsidP="00051B23">
            <w:pPr>
              <w:tabs>
                <w:tab w:val="center" w:pos="4820"/>
                <w:tab w:val="right" w:pos="9639"/>
              </w:tabs>
              <w:ind w:firstLine="567"/>
              <w:contextualSpacing/>
              <w:jc w:val="both"/>
              <w:rPr>
                <w:rFonts w:ascii="Times New Roman" w:hAnsi="Times New Roman" w:cs="Times New Roman"/>
                <w:sz w:val="28"/>
                <w:szCs w:val="28"/>
              </w:rPr>
            </w:pPr>
            <w:r w:rsidRPr="007169F5">
              <w:rPr>
                <w:rFonts w:ascii="Times New Roman" w:hAnsi="Times New Roman" w:cs="Times New Roman"/>
                <w:sz w:val="28"/>
                <w:szCs w:val="28"/>
              </w:rPr>
              <w:t>M.П.</w:t>
            </w:r>
          </w:p>
          <w:p w:rsidR="00EC49A4" w:rsidRPr="007169F5" w:rsidRDefault="00EC49A4" w:rsidP="00051B23">
            <w:pPr>
              <w:tabs>
                <w:tab w:val="center" w:pos="4820"/>
                <w:tab w:val="right" w:pos="9639"/>
              </w:tabs>
              <w:contextualSpacing/>
              <w:jc w:val="both"/>
              <w:rPr>
                <w:rFonts w:ascii="Times New Roman" w:hAnsi="Times New Roman" w:cs="Times New Roman"/>
                <w:sz w:val="28"/>
                <w:szCs w:val="28"/>
              </w:rPr>
            </w:pPr>
          </w:p>
        </w:tc>
      </w:tr>
    </w:tbl>
    <w:p w:rsidR="00EC49A4" w:rsidRPr="007169F5" w:rsidRDefault="00EC49A4" w:rsidP="00EC49A4">
      <w:pPr>
        <w:ind w:left="7080"/>
        <w:contextualSpacing/>
        <w:rPr>
          <w:rFonts w:ascii="Times New Roman" w:hAnsi="Times New Roman" w:cs="Times New Roman"/>
          <w:bCs/>
          <w:sz w:val="24"/>
          <w:szCs w:val="24"/>
          <w:lang w:val="en-US"/>
        </w:rPr>
      </w:pPr>
    </w:p>
    <w:p w:rsidR="00EC49A4" w:rsidRPr="007169F5" w:rsidRDefault="00EC49A4" w:rsidP="00EC49A4">
      <w:pPr>
        <w:ind w:left="7080"/>
        <w:contextualSpacing/>
        <w:rPr>
          <w:rFonts w:ascii="Times New Roman" w:hAnsi="Times New Roman" w:cs="Times New Roman"/>
          <w:bCs/>
          <w:sz w:val="24"/>
          <w:szCs w:val="24"/>
          <w:lang w:val="en-US"/>
        </w:rPr>
      </w:pPr>
    </w:p>
    <w:p w:rsidR="00EC49A4" w:rsidRPr="007169F5" w:rsidRDefault="00EC49A4" w:rsidP="00EC49A4">
      <w:pPr>
        <w:ind w:left="7080"/>
        <w:contextualSpacing/>
        <w:rPr>
          <w:rFonts w:ascii="Times New Roman" w:hAnsi="Times New Roman" w:cs="Times New Roman"/>
          <w:bCs/>
          <w:sz w:val="24"/>
          <w:szCs w:val="24"/>
          <w:lang w:val="en-US"/>
        </w:rPr>
      </w:pPr>
    </w:p>
    <w:p w:rsidR="00EC49A4" w:rsidRPr="007169F5" w:rsidRDefault="00EC49A4" w:rsidP="00EC49A4">
      <w:pPr>
        <w:ind w:left="7080"/>
        <w:contextualSpacing/>
        <w:rPr>
          <w:rFonts w:ascii="Times New Roman" w:hAnsi="Times New Roman" w:cs="Times New Roman"/>
          <w:bCs/>
          <w:sz w:val="24"/>
          <w:szCs w:val="24"/>
          <w:lang w:val="en-US"/>
        </w:rPr>
      </w:pPr>
    </w:p>
    <w:p w:rsidR="00EC49A4" w:rsidRPr="007169F5" w:rsidRDefault="00EC49A4" w:rsidP="00EC49A4">
      <w:pPr>
        <w:ind w:left="7080"/>
        <w:contextualSpacing/>
        <w:rPr>
          <w:rFonts w:ascii="Times New Roman" w:hAnsi="Times New Roman" w:cs="Times New Roman"/>
          <w:bCs/>
          <w:sz w:val="24"/>
          <w:szCs w:val="24"/>
          <w:lang w:val="en-US"/>
        </w:rPr>
      </w:pPr>
    </w:p>
    <w:p w:rsidR="00EC49A4" w:rsidRPr="007169F5" w:rsidRDefault="00EC49A4" w:rsidP="00EC49A4">
      <w:pPr>
        <w:ind w:left="7080"/>
        <w:contextualSpacing/>
        <w:rPr>
          <w:rFonts w:ascii="Times New Roman" w:hAnsi="Times New Roman" w:cs="Times New Roman"/>
          <w:bCs/>
          <w:sz w:val="24"/>
          <w:szCs w:val="24"/>
          <w:lang w:val="en-US"/>
        </w:rPr>
      </w:pPr>
    </w:p>
    <w:p w:rsidR="00EC49A4" w:rsidRPr="003B5160" w:rsidRDefault="00EC49A4" w:rsidP="003B5160">
      <w:pPr>
        <w:contextualSpacing/>
        <w:rPr>
          <w:rFonts w:ascii="Times New Roman" w:hAnsi="Times New Roman" w:cs="Times New Roman"/>
          <w:bCs/>
          <w:sz w:val="24"/>
          <w:szCs w:val="24"/>
        </w:rPr>
      </w:pPr>
    </w:p>
    <w:p w:rsidR="00EC49A4" w:rsidRPr="007169F5" w:rsidRDefault="00EC49A4" w:rsidP="00EC49A4">
      <w:pPr>
        <w:ind w:left="7080"/>
        <w:contextualSpacing/>
        <w:rPr>
          <w:rFonts w:ascii="Times New Roman" w:hAnsi="Times New Roman" w:cs="Times New Roman"/>
          <w:bCs/>
          <w:sz w:val="24"/>
          <w:szCs w:val="24"/>
          <w:lang w:val="en-US"/>
        </w:rPr>
      </w:pPr>
    </w:p>
    <w:p w:rsidR="00EC49A4" w:rsidRPr="007169F5" w:rsidRDefault="00EC49A4" w:rsidP="00EC49A4">
      <w:pPr>
        <w:spacing w:line="276" w:lineRule="auto"/>
        <w:ind w:left="7080"/>
        <w:contextualSpacing/>
        <w:rPr>
          <w:rFonts w:ascii="Times New Roman" w:hAnsi="Times New Roman" w:cs="Times New Roman"/>
          <w:bCs/>
          <w:sz w:val="24"/>
          <w:szCs w:val="24"/>
        </w:rPr>
      </w:pPr>
      <w:r w:rsidRPr="007169F5">
        <w:rPr>
          <w:rFonts w:ascii="Times New Roman" w:hAnsi="Times New Roman" w:cs="Times New Roman"/>
          <w:bCs/>
          <w:sz w:val="24"/>
          <w:szCs w:val="24"/>
        </w:rPr>
        <w:t>Приложение № 1</w:t>
      </w:r>
    </w:p>
    <w:p w:rsidR="00EC49A4" w:rsidRPr="007169F5" w:rsidRDefault="00EC49A4" w:rsidP="00EC49A4">
      <w:pPr>
        <w:spacing w:line="276" w:lineRule="auto"/>
        <w:ind w:left="6372" w:firstLine="708"/>
        <w:rPr>
          <w:rFonts w:cs="Times New Roman"/>
          <w:b/>
          <w:caps/>
          <w:kern w:val="28"/>
          <w:sz w:val="24"/>
          <w:szCs w:val="24"/>
        </w:rPr>
      </w:pPr>
      <w:r w:rsidRPr="007169F5">
        <w:rPr>
          <w:rFonts w:ascii="Times New Roman" w:hAnsi="Times New Roman" w:cs="Times New Roman"/>
          <w:bCs/>
          <w:sz w:val="24"/>
          <w:szCs w:val="24"/>
        </w:rPr>
        <w:t>к Техническому заданию</w:t>
      </w:r>
    </w:p>
    <w:p w:rsidR="00EC49A4" w:rsidRPr="007169F5" w:rsidRDefault="00EC49A4" w:rsidP="00EC49A4">
      <w:pPr>
        <w:contextualSpacing/>
        <w:jc w:val="center"/>
        <w:rPr>
          <w:rFonts w:ascii="Times New Roman" w:hAnsi="Times New Roman" w:cs="Times New Roman"/>
          <w:bCs/>
          <w:sz w:val="26"/>
          <w:szCs w:val="26"/>
        </w:rPr>
      </w:pPr>
    </w:p>
    <w:p w:rsidR="00EC49A4" w:rsidRPr="007169F5" w:rsidRDefault="00EC49A4" w:rsidP="00EC49A4">
      <w:pPr>
        <w:contextualSpacing/>
        <w:jc w:val="center"/>
        <w:rPr>
          <w:rFonts w:ascii="Times New Roman" w:hAnsi="Times New Roman" w:cs="Times New Roman"/>
          <w:bCs/>
          <w:sz w:val="26"/>
          <w:szCs w:val="26"/>
        </w:rPr>
      </w:pPr>
    </w:p>
    <w:p w:rsidR="00EC49A4" w:rsidRPr="007169F5" w:rsidRDefault="00EC49A4" w:rsidP="00EC49A4">
      <w:pPr>
        <w:contextualSpacing/>
        <w:jc w:val="center"/>
        <w:rPr>
          <w:rFonts w:ascii="Times New Roman" w:hAnsi="Times New Roman" w:cs="Times New Roman"/>
          <w:b/>
          <w:bCs/>
          <w:sz w:val="26"/>
          <w:szCs w:val="26"/>
        </w:rPr>
      </w:pPr>
      <w:r w:rsidRPr="007169F5">
        <w:rPr>
          <w:rFonts w:ascii="Times New Roman" w:hAnsi="Times New Roman" w:cs="Times New Roman"/>
          <w:b/>
          <w:bCs/>
          <w:sz w:val="26"/>
          <w:szCs w:val="26"/>
        </w:rPr>
        <w:t xml:space="preserve">Дополнительный перечень, и сроки предоставления информации, </w:t>
      </w:r>
    </w:p>
    <w:p w:rsidR="00EC49A4" w:rsidRPr="007169F5" w:rsidRDefault="00EC49A4" w:rsidP="00EC49A4">
      <w:pPr>
        <w:contextualSpacing/>
        <w:jc w:val="center"/>
        <w:rPr>
          <w:rFonts w:ascii="Times New Roman" w:eastAsia="Calibri" w:hAnsi="Times New Roman" w:cs="Times New Roman"/>
          <w:bCs/>
          <w:sz w:val="26"/>
          <w:szCs w:val="26"/>
        </w:rPr>
      </w:pPr>
      <w:r w:rsidRPr="007169F5">
        <w:rPr>
          <w:rFonts w:ascii="Times New Roman" w:hAnsi="Times New Roman" w:cs="Times New Roman"/>
          <w:b/>
          <w:bCs/>
          <w:sz w:val="26"/>
          <w:szCs w:val="26"/>
        </w:rPr>
        <w:t>необходимой для выполнения договора</w:t>
      </w:r>
    </w:p>
    <w:p w:rsidR="00EC49A4" w:rsidRPr="007169F5" w:rsidRDefault="00EC49A4" w:rsidP="00EC49A4">
      <w:pPr>
        <w:contextualSpacing/>
        <w:jc w:val="center"/>
        <w:rPr>
          <w:rFonts w:ascii="Times New Roman" w:eastAsia="Calibri" w:hAnsi="Times New Roman" w:cs="Times New Roman"/>
          <w:bCs/>
          <w:sz w:val="26"/>
          <w:szCs w:val="26"/>
        </w:rPr>
      </w:pPr>
    </w:p>
    <w:p w:rsidR="00EC49A4" w:rsidRPr="007169F5" w:rsidRDefault="00EC49A4" w:rsidP="00EC49A4">
      <w:pPr>
        <w:contextualSpacing/>
        <w:jc w:val="center"/>
        <w:rPr>
          <w:rFonts w:ascii="Times New Roman" w:eastAsia="Calibri" w:hAnsi="Times New Roman" w:cs="Times New Roman"/>
          <w:sz w:val="26"/>
          <w:szCs w:val="26"/>
        </w:rPr>
      </w:pPr>
      <w:r w:rsidRPr="007169F5">
        <w:rPr>
          <w:rFonts w:ascii="Times New Roman" w:eastAsia="Calibri" w:hAnsi="Times New Roman" w:cs="Times New Roman"/>
          <w:sz w:val="26"/>
          <w:szCs w:val="26"/>
        </w:rPr>
        <w:t>к Договору № ________ от__________ 201__г.</w:t>
      </w:r>
    </w:p>
    <w:p w:rsidR="00EC49A4" w:rsidRPr="007169F5" w:rsidRDefault="00EC49A4" w:rsidP="00EC49A4">
      <w:pPr>
        <w:contextualSpacing/>
        <w:jc w:val="center"/>
        <w:rPr>
          <w:rFonts w:ascii="Times New Roman" w:eastAsia="Calibri" w:hAnsi="Times New Roman" w:cs="Times New Roman"/>
          <w:sz w:val="26"/>
          <w:szCs w:val="26"/>
        </w:rPr>
      </w:pPr>
    </w:p>
    <w:p w:rsidR="00EC49A4" w:rsidRPr="007169F5" w:rsidRDefault="00EC49A4" w:rsidP="00EC49A4">
      <w:pPr>
        <w:contextualSpacing/>
        <w:jc w:val="both"/>
        <w:rPr>
          <w:rFonts w:ascii="Times New Roman" w:eastAsia="Calibri" w:hAnsi="Times New Roman" w:cs="Times New Roman"/>
          <w:sz w:val="26"/>
          <w:szCs w:val="26"/>
        </w:rPr>
      </w:pPr>
      <w:r w:rsidRPr="007169F5">
        <w:rPr>
          <w:rFonts w:ascii="Times New Roman" w:eastAsia="Calibri" w:hAnsi="Times New Roman" w:cs="Times New Roman"/>
          <w:sz w:val="26"/>
          <w:szCs w:val="26"/>
        </w:rPr>
        <w:t>г. К</w:t>
      </w:r>
      <w:r w:rsidR="00A91B26">
        <w:rPr>
          <w:rFonts w:ascii="Times New Roman" w:eastAsia="Calibri" w:hAnsi="Times New Roman" w:cs="Times New Roman"/>
          <w:sz w:val="26"/>
          <w:szCs w:val="26"/>
        </w:rPr>
        <w:t xml:space="preserve">ызыл       </w:t>
      </w:r>
      <w:r w:rsidRPr="007169F5">
        <w:rPr>
          <w:rFonts w:ascii="Times New Roman" w:eastAsia="Calibri" w:hAnsi="Times New Roman" w:cs="Times New Roman"/>
          <w:sz w:val="26"/>
          <w:szCs w:val="26"/>
        </w:rPr>
        <w:t xml:space="preserve">                                                                                      «___» ________ ____ г</w:t>
      </w:r>
    </w:p>
    <w:p w:rsidR="00EC49A4" w:rsidRPr="007169F5" w:rsidRDefault="00EC49A4" w:rsidP="00EC49A4">
      <w:pPr>
        <w:contextualSpacing/>
        <w:jc w:val="both"/>
        <w:rPr>
          <w:rFonts w:ascii="Times New Roman" w:eastAsia="Calibri" w:hAnsi="Times New Roman" w:cs="Times New Roman"/>
          <w:sz w:val="26"/>
          <w:szCs w:val="26"/>
        </w:rPr>
      </w:pPr>
    </w:p>
    <w:tbl>
      <w:tblPr>
        <w:tblStyle w:val="a9"/>
        <w:tblW w:w="0" w:type="auto"/>
        <w:tblLook w:val="04A0"/>
      </w:tblPr>
      <w:tblGrid>
        <w:gridCol w:w="675"/>
        <w:gridCol w:w="3828"/>
        <w:gridCol w:w="2693"/>
        <w:gridCol w:w="2693"/>
      </w:tblGrid>
      <w:tr w:rsidR="00EC49A4" w:rsidRPr="007169F5" w:rsidTr="00051B23">
        <w:tc>
          <w:tcPr>
            <w:tcW w:w="675" w:type="dxa"/>
            <w:tcBorders>
              <w:top w:val="single" w:sz="4" w:space="0" w:color="auto"/>
              <w:left w:val="single" w:sz="4" w:space="0" w:color="auto"/>
              <w:bottom w:val="single" w:sz="4" w:space="0" w:color="auto"/>
              <w:right w:val="single" w:sz="4" w:space="0" w:color="auto"/>
            </w:tcBorders>
            <w:hideMark/>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r w:rsidRPr="007169F5">
              <w:rPr>
                <w:rFonts w:ascii="Times New Roman" w:eastAsia="Calibri" w:hAnsi="Times New Roman" w:cs="Times New Roman"/>
                <w:b/>
                <w:bCs/>
                <w:sz w:val="26"/>
                <w:szCs w:val="26"/>
              </w:rPr>
              <w:t>№</w:t>
            </w:r>
          </w:p>
        </w:tc>
        <w:tc>
          <w:tcPr>
            <w:tcW w:w="3828" w:type="dxa"/>
            <w:tcBorders>
              <w:top w:val="single" w:sz="4" w:space="0" w:color="auto"/>
              <w:left w:val="single" w:sz="4" w:space="0" w:color="auto"/>
              <w:bottom w:val="single" w:sz="4" w:space="0" w:color="auto"/>
              <w:right w:val="single" w:sz="4" w:space="0" w:color="auto"/>
            </w:tcBorders>
            <w:hideMark/>
          </w:tcPr>
          <w:p w:rsidR="00EC49A4" w:rsidRPr="007169F5" w:rsidRDefault="00EC49A4" w:rsidP="00051B23">
            <w:pPr>
              <w:spacing w:line="276" w:lineRule="auto"/>
              <w:contextualSpacing/>
              <w:jc w:val="center"/>
              <w:rPr>
                <w:rFonts w:ascii="Times New Roman" w:eastAsia="Calibri" w:hAnsi="Times New Roman" w:cs="Times New Roman"/>
                <w:b/>
                <w:bCs/>
                <w:sz w:val="26"/>
                <w:szCs w:val="26"/>
                <w:lang w:eastAsia="en-US"/>
              </w:rPr>
            </w:pPr>
            <w:r w:rsidRPr="007169F5">
              <w:rPr>
                <w:rFonts w:ascii="Times New Roman" w:eastAsia="Calibri" w:hAnsi="Times New Roman" w:cs="Times New Roman"/>
                <w:b/>
                <w:bCs/>
                <w:sz w:val="26"/>
                <w:szCs w:val="26"/>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hideMark/>
          </w:tcPr>
          <w:p w:rsidR="00EC49A4" w:rsidRPr="007169F5" w:rsidRDefault="00EC49A4" w:rsidP="00051B23">
            <w:pPr>
              <w:spacing w:line="276" w:lineRule="auto"/>
              <w:contextualSpacing/>
              <w:jc w:val="center"/>
              <w:rPr>
                <w:rFonts w:ascii="Times New Roman" w:eastAsia="Calibri" w:hAnsi="Times New Roman" w:cs="Times New Roman"/>
                <w:b/>
                <w:bCs/>
                <w:sz w:val="26"/>
                <w:szCs w:val="26"/>
                <w:lang w:eastAsia="en-US"/>
              </w:rPr>
            </w:pPr>
            <w:r w:rsidRPr="007169F5">
              <w:rPr>
                <w:rFonts w:ascii="Times New Roman" w:eastAsia="Calibri" w:hAnsi="Times New Roman" w:cs="Times New Roman"/>
                <w:b/>
                <w:bCs/>
                <w:sz w:val="26"/>
                <w:szCs w:val="26"/>
              </w:rPr>
              <w:t>в бумажном/ электронном виде</w:t>
            </w: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center"/>
              <w:rPr>
                <w:rFonts w:ascii="Times New Roman" w:eastAsia="Calibri" w:hAnsi="Times New Roman" w:cs="Times New Roman"/>
                <w:b/>
                <w:bCs/>
                <w:sz w:val="26"/>
                <w:szCs w:val="26"/>
              </w:rPr>
            </w:pPr>
            <w:r w:rsidRPr="007169F5">
              <w:rPr>
                <w:rFonts w:ascii="Times New Roman" w:eastAsia="Calibri" w:hAnsi="Times New Roman" w:cs="Times New Roman"/>
                <w:b/>
                <w:bCs/>
                <w:sz w:val="26"/>
                <w:szCs w:val="26"/>
              </w:rPr>
              <w:t>Срок представления</w:t>
            </w:r>
          </w:p>
        </w:tc>
      </w:tr>
      <w:tr w:rsidR="00EC49A4" w:rsidRPr="007169F5" w:rsidTr="00051B23">
        <w:tc>
          <w:tcPr>
            <w:tcW w:w="675"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r>
      <w:tr w:rsidR="00EC49A4" w:rsidRPr="007169F5" w:rsidTr="00051B23">
        <w:tc>
          <w:tcPr>
            <w:tcW w:w="675"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r>
      <w:tr w:rsidR="00EC49A4" w:rsidRPr="007169F5" w:rsidTr="00051B23">
        <w:tc>
          <w:tcPr>
            <w:tcW w:w="675"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r>
      <w:tr w:rsidR="00EC49A4" w:rsidRPr="007169F5" w:rsidTr="00051B23">
        <w:tc>
          <w:tcPr>
            <w:tcW w:w="675"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r>
      <w:tr w:rsidR="00EC49A4" w:rsidRPr="007169F5" w:rsidTr="00051B23">
        <w:tc>
          <w:tcPr>
            <w:tcW w:w="675"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r>
      <w:tr w:rsidR="00EC49A4" w:rsidRPr="007169F5" w:rsidTr="00051B23">
        <w:tc>
          <w:tcPr>
            <w:tcW w:w="675"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r>
    </w:tbl>
    <w:p w:rsidR="00EC49A4" w:rsidRPr="007169F5" w:rsidRDefault="00EC49A4" w:rsidP="00EC49A4">
      <w:pPr>
        <w:contextualSpacing/>
        <w:jc w:val="both"/>
        <w:rPr>
          <w:rFonts w:ascii="Times New Roman" w:eastAsia="Calibri" w:hAnsi="Times New Roman" w:cs="Times New Roman"/>
          <w:b/>
          <w:bCs/>
          <w:sz w:val="26"/>
          <w:szCs w:val="26"/>
        </w:rPr>
      </w:pPr>
    </w:p>
    <w:p w:rsidR="00EC49A4" w:rsidRPr="007169F5" w:rsidRDefault="00EC49A4" w:rsidP="00EC49A4">
      <w:pPr>
        <w:contextualSpacing/>
        <w:jc w:val="center"/>
        <w:rPr>
          <w:rFonts w:ascii="Times New Roman" w:eastAsia="Calibri" w:hAnsi="Times New Roman" w:cs="Times New Roman"/>
          <w:b/>
          <w:bCs/>
          <w:sz w:val="26"/>
          <w:szCs w:val="26"/>
        </w:rPr>
      </w:pPr>
      <w:r w:rsidRPr="007169F5">
        <w:rPr>
          <w:rFonts w:ascii="Times New Roman" w:eastAsia="Calibri" w:hAnsi="Times New Roman" w:cs="Times New Roman"/>
          <w:b/>
          <w:bCs/>
          <w:sz w:val="26"/>
          <w:szCs w:val="26"/>
        </w:rPr>
        <w:t>ПОДПИСИ С</w:t>
      </w:r>
      <w:r w:rsidRPr="007169F5">
        <w:rPr>
          <w:rFonts w:ascii="Times New Roman" w:eastAsia="Calibri" w:hAnsi="Times New Roman" w:cs="Times New Roman"/>
          <w:b/>
          <w:bCs/>
          <w:sz w:val="26"/>
          <w:szCs w:val="26"/>
          <w:lang w:val="en-US"/>
        </w:rPr>
        <w:t>ТОРОН</w:t>
      </w:r>
    </w:p>
    <w:p w:rsidR="00EC49A4" w:rsidRPr="007169F5" w:rsidRDefault="00EC49A4" w:rsidP="00EC49A4">
      <w:pPr>
        <w:contextualSpacing/>
        <w:jc w:val="both"/>
        <w:rPr>
          <w:rFonts w:ascii="Times New Roman" w:eastAsia="Calibri" w:hAnsi="Times New Roman" w:cs="Times New Roman"/>
          <w:sz w:val="26"/>
          <w:szCs w:val="26"/>
        </w:rPr>
      </w:pPr>
    </w:p>
    <w:tbl>
      <w:tblPr>
        <w:tblW w:w="9840" w:type="dxa"/>
        <w:jc w:val="center"/>
        <w:tblLayout w:type="fixed"/>
        <w:tblLook w:val="04A0"/>
      </w:tblPr>
      <w:tblGrid>
        <w:gridCol w:w="4817"/>
        <w:gridCol w:w="5023"/>
      </w:tblGrid>
      <w:tr w:rsidR="00EC49A4" w:rsidRPr="007169F5" w:rsidTr="00051B23">
        <w:trPr>
          <w:jc w:val="center"/>
        </w:trPr>
        <w:tc>
          <w:tcPr>
            <w:tcW w:w="4820" w:type="dxa"/>
            <w:hideMark/>
          </w:tcPr>
          <w:p w:rsidR="00EC49A4" w:rsidRPr="007169F5" w:rsidRDefault="00EC49A4" w:rsidP="00051B23">
            <w:pPr>
              <w:jc w:val="both"/>
              <w:rPr>
                <w:rFonts w:ascii="Times New Roman" w:eastAsia="Calibri" w:hAnsi="Times New Roman" w:cs="Times New Roman"/>
                <w:b/>
                <w:sz w:val="26"/>
                <w:szCs w:val="26"/>
              </w:rPr>
            </w:pPr>
            <w:r w:rsidRPr="007169F5">
              <w:rPr>
                <w:rFonts w:ascii="Times New Roman" w:eastAsia="Calibri" w:hAnsi="Times New Roman" w:cs="Times New Roman"/>
                <w:sz w:val="26"/>
                <w:szCs w:val="26"/>
              </w:rPr>
              <w:t>От Заказчика:</w:t>
            </w:r>
          </w:p>
        </w:tc>
        <w:tc>
          <w:tcPr>
            <w:tcW w:w="5026" w:type="dxa"/>
            <w:hideMark/>
          </w:tcPr>
          <w:p w:rsidR="00EC49A4" w:rsidRPr="007169F5" w:rsidRDefault="00EC49A4" w:rsidP="00051B23">
            <w:pPr>
              <w:contextualSpacing/>
              <w:jc w:val="both"/>
              <w:rPr>
                <w:rFonts w:ascii="Times New Roman" w:eastAsia="Calibri" w:hAnsi="Times New Roman" w:cs="Times New Roman"/>
                <w:b/>
                <w:sz w:val="26"/>
                <w:szCs w:val="26"/>
              </w:rPr>
            </w:pPr>
            <w:r w:rsidRPr="007169F5">
              <w:rPr>
                <w:rFonts w:ascii="Times New Roman" w:eastAsia="Calibri" w:hAnsi="Times New Roman" w:cs="Times New Roman"/>
                <w:sz w:val="26"/>
                <w:szCs w:val="26"/>
              </w:rPr>
              <w:t>От Исполнителя:</w:t>
            </w:r>
          </w:p>
        </w:tc>
      </w:tr>
      <w:tr w:rsidR="00EC49A4" w:rsidRPr="007169F5" w:rsidTr="00051B23">
        <w:trPr>
          <w:jc w:val="center"/>
        </w:trPr>
        <w:tc>
          <w:tcPr>
            <w:tcW w:w="4820" w:type="dxa"/>
            <w:hideMark/>
          </w:tcPr>
          <w:p w:rsidR="00EC49A4" w:rsidRPr="007169F5" w:rsidRDefault="00EC49A4" w:rsidP="00051B23">
            <w:pPr>
              <w:contextualSpacing/>
              <w:jc w:val="both"/>
              <w:rPr>
                <w:rFonts w:ascii="Times New Roman" w:eastAsia="Calibri" w:hAnsi="Times New Roman" w:cs="Times New Roman"/>
                <w:sz w:val="26"/>
                <w:szCs w:val="26"/>
              </w:rPr>
            </w:pPr>
            <w:r w:rsidRPr="007169F5">
              <w:rPr>
                <w:rFonts w:ascii="Times New Roman" w:eastAsia="Calibri" w:hAnsi="Times New Roman" w:cs="Times New Roman"/>
                <w:sz w:val="26"/>
                <w:szCs w:val="26"/>
              </w:rPr>
              <w:t>_____________________________</w:t>
            </w:r>
          </w:p>
        </w:tc>
        <w:tc>
          <w:tcPr>
            <w:tcW w:w="5026" w:type="dxa"/>
            <w:hideMark/>
          </w:tcPr>
          <w:p w:rsidR="00EC49A4" w:rsidRPr="007169F5" w:rsidRDefault="00EC49A4" w:rsidP="00051B23">
            <w:pPr>
              <w:contextualSpacing/>
              <w:jc w:val="both"/>
              <w:rPr>
                <w:rFonts w:ascii="Times New Roman" w:eastAsia="Calibri" w:hAnsi="Times New Roman" w:cs="Times New Roman"/>
                <w:sz w:val="26"/>
                <w:szCs w:val="26"/>
              </w:rPr>
            </w:pPr>
            <w:r w:rsidRPr="007169F5">
              <w:rPr>
                <w:rFonts w:ascii="Times New Roman" w:eastAsia="Calibri" w:hAnsi="Times New Roman" w:cs="Times New Roman"/>
                <w:sz w:val="26"/>
                <w:szCs w:val="26"/>
              </w:rPr>
              <w:t>______________________________</w:t>
            </w:r>
          </w:p>
        </w:tc>
      </w:tr>
      <w:tr w:rsidR="00EC49A4" w:rsidRPr="007169F5" w:rsidTr="00051B23">
        <w:trPr>
          <w:jc w:val="center"/>
        </w:trPr>
        <w:tc>
          <w:tcPr>
            <w:tcW w:w="4820" w:type="dxa"/>
            <w:hideMark/>
          </w:tcPr>
          <w:p w:rsidR="00EC49A4" w:rsidRPr="007169F5" w:rsidRDefault="00EC49A4" w:rsidP="00051B23">
            <w:pPr>
              <w:contextualSpacing/>
              <w:jc w:val="both"/>
              <w:rPr>
                <w:rFonts w:ascii="Times New Roman" w:eastAsia="Calibri" w:hAnsi="Times New Roman" w:cs="Times New Roman"/>
                <w:sz w:val="26"/>
                <w:szCs w:val="26"/>
              </w:rPr>
            </w:pPr>
            <w:r w:rsidRPr="007169F5">
              <w:rPr>
                <w:rFonts w:ascii="Times New Roman" w:eastAsia="Calibri" w:hAnsi="Times New Roman" w:cs="Times New Roman"/>
                <w:sz w:val="26"/>
                <w:szCs w:val="26"/>
              </w:rPr>
              <w:t>«___» _______________ 201__ г.</w:t>
            </w:r>
          </w:p>
        </w:tc>
        <w:tc>
          <w:tcPr>
            <w:tcW w:w="5026" w:type="dxa"/>
            <w:hideMark/>
          </w:tcPr>
          <w:p w:rsidR="00EC49A4" w:rsidRPr="007169F5" w:rsidRDefault="00EC49A4" w:rsidP="00051B23">
            <w:pPr>
              <w:contextualSpacing/>
              <w:jc w:val="both"/>
              <w:rPr>
                <w:rFonts w:ascii="Times New Roman" w:eastAsia="Calibri" w:hAnsi="Times New Roman" w:cs="Times New Roman"/>
                <w:sz w:val="26"/>
                <w:szCs w:val="26"/>
              </w:rPr>
            </w:pPr>
            <w:r w:rsidRPr="007169F5">
              <w:rPr>
                <w:rFonts w:ascii="Times New Roman" w:eastAsia="Calibri" w:hAnsi="Times New Roman" w:cs="Times New Roman"/>
                <w:sz w:val="26"/>
                <w:szCs w:val="26"/>
              </w:rPr>
              <w:t>«___»_______________201__ г.</w:t>
            </w:r>
          </w:p>
        </w:tc>
      </w:tr>
    </w:tbl>
    <w:p w:rsidR="00EC49A4" w:rsidRPr="007169F5" w:rsidRDefault="00EC49A4" w:rsidP="00EC49A4">
      <w:pPr>
        <w:spacing w:before="240" w:after="240"/>
        <w:jc w:val="center"/>
        <w:rPr>
          <w:rFonts w:ascii="Times New Roman" w:hAnsi="Times New Roman" w:cs="Times New Roman"/>
          <w:b/>
          <w:caps/>
          <w:kern w:val="28"/>
          <w:sz w:val="24"/>
          <w:szCs w:val="24"/>
        </w:rPr>
      </w:pPr>
    </w:p>
    <w:p w:rsidR="00EC49A4" w:rsidRPr="007169F5" w:rsidRDefault="00EC49A4" w:rsidP="00EC49A4">
      <w:pPr>
        <w:spacing w:before="240" w:after="240"/>
        <w:jc w:val="center"/>
        <w:rPr>
          <w:ins w:id="12" w:author="Феденева Н.А." w:date="2017-05-23T17:52:00Z"/>
          <w:rFonts w:cs="Times New Roman"/>
          <w:b/>
          <w:caps/>
          <w:kern w:val="28"/>
          <w:sz w:val="24"/>
          <w:szCs w:val="24"/>
        </w:rPr>
      </w:pPr>
      <w:r w:rsidRPr="007169F5">
        <w:rPr>
          <w:rFonts w:cs="Times New Roman"/>
          <w:b/>
          <w:caps/>
          <w:kern w:val="28"/>
          <w:sz w:val="24"/>
          <w:szCs w:val="24"/>
        </w:rPr>
        <w:br w:type="page"/>
      </w:r>
    </w:p>
    <w:p w:rsidR="00EC49A4" w:rsidRPr="007169F5" w:rsidRDefault="00EC49A4" w:rsidP="00EC49A4">
      <w:pPr>
        <w:ind w:left="7080"/>
        <w:contextualSpacing/>
        <w:rPr>
          <w:rFonts w:ascii="Times New Roman" w:hAnsi="Times New Roman" w:cs="Times New Roman"/>
          <w:bCs/>
          <w:sz w:val="24"/>
          <w:szCs w:val="24"/>
        </w:rPr>
      </w:pPr>
      <w:r w:rsidRPr="007169F5">
        <w:rPr>
          <w:rFonts w:ascii="Times New Roman" w:hAnsi="Times New Roman" w:cs="Times New Roman"/>
          <w:bCs/>
          <w:sz w:val="24"/>
          <w:szCs w:val="24"/>
        </w:rPr>
        <w:lastRenderedPageBreak/>
        <w:t>Приложение № 2</w:t>
      </w:r>
    </w:p>
    <w:p w:rsidR="00EC49A4" w:rsidRPr="007169F5" w:rsidRDefault="00EC49A4" w:rsidP="00EC49A4">
      <w:pPr>
        <w:ind w:left="6372" w:firstLine="708"/>
        <w:rPr>
          <w:rFonts w:cs="Times New Roman"/>
          <w:b/>
          <w:caps/>
          <w:kern w:val="28"/>
          <w:sz w:val="24"/>
          <w:szCs w:val="24"/>
        </w:rPr>
      </w:pPr>
      <w:r w:rsidRPr="007169F5">
        <w:rPr>
          <w:rFonts w:ascii="Times New Roman" w:hAnsi="Times New Roman" w:cs="Times New Roman"/>
          <w:bCs/>
          <w:sz w:val="24"/>
          <w:szCs w:val="24"/>
        </w:rPr>
        <w:t>к Техническому заданию</w:t>
      </w:r>
    </w:p>
    <w:p w:rsidR="00EC49A4" w:rsidRPr="007169F5" w:rsidRDefault="00EC49A4" w:rsidP="00EC49A4">
      <w:pPr>
        <w:spacing w:before="240" w:after="240"/>
        <w:jc w:val="center"/>
        <w:rPr>
          <w:rFonts w:cs="Times New Roman"/>
          <w:b/>
          <w:caps/>
          <w:kern w:val="28"/>
          <w:sz w:val="24"/>
          <w:szCs w:val="24"/>
        </w:rPr>
      </w:pPr>
    </w:p>
    <w:p w:rsidR="00EC49A4" w:rsidRPr="007169F5" w:rsidRDefault="00EC49A4" w:rsidP="00EC49A4">
      <w:pPr>
        <w:spacing w:before="240" w:after="240"/>
        <w:jc w:val="center"/>
        <w:rPr>
          <w:rFonts w:ascii="Times New Roman" w:hAnsi="Times New Roman" w:cs="Times New Roman"/>
          <w:b/>
          <w:caps/>
          <w:kern w:val="28"/>
          <w:sz w:val="24"/>
          <w:szCs w:val="24"/>
        </w:rPr>
      </w:pPr>
      <w:r w:rsidRPr="007169F5">
        <w:rPr>
          <w:rFonts w:ascii="Times New Roman" w:hAnsi="Times New Roman" w:cs="Times New Roman"/>
          <w:b/>
          <w:caps/>
          <w:kern w:val="28"/>
          <w:sz w:val="24"/>
          <w:szCs w:val="24"/>
        </w:rPr>
        <w:t>Этапы работ</w:t>
      </w:r>
    </w:p>
    <w:tbl>
      <w:tblPr>
        <w:tblW w:w="10092" w:type="dxa"/>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134"/>
        <w:gridCol w:w="1559"/>
        <w:gridCol w:w="1560"/>
        <w:gridCol w:w="3839"/>
      </w:tblGrid>
      <w:tr w:rsidR="00EC49A4" w:rsidRPr="007169F5" w:rsidTr="00051B23">
        <w:trPr>
          <w:cantSplit/>
          <w:trHeight w:val="579"/>
          <w:jc w:val="center"/>
        </w:trPr>
        <w:tc>
          <w:tcPr>
            <w:tcW w:w="3134" w:type="dxa"/>
            <w:vMerge w:val="restart"/>
            <w:vAlign w:val="center"/>
          </w:tcPr>
          <w:p w:rsidR="00EC49A4" w:rsidRPr="007169F5" w:rsidRDefault="00EC49A4" w:rsidP="00051B23">
            <w:pPr>
              <w:tabs>
                <w:tab w:val="center" w:pos="4820"/>
                <w:tab w:val="right" w:pos="9639"/>
              </w:tabs>
              <w:ind w:left="33" w:right="-108"/>
              <w:jc w:val="center"/>
              <w:rPr>
                <w:rFonts w:ascii="Times New Roman" w:hAnsi="Times New Roman" w:cs="Times New Roman"/>
              </w:rPr>
            </w:pPr>
            <w:r w:rsidRPr="007169F5">
              <w:rPr>
                <w:rFonts w:ascii="Times New Roman" w:hAnsi="Times New Roman" w:cs="Times New Roman"/>
              </w:rPr>
              <w:t>Наименование этапа</w:t>
            </w:r>
          </w:p>
        </w:tc>
        <w:tc>
          <w:tcPr>
            <w:tcW w:w="1559" w:type="dxa"/>
            <w:vMerge w:val="restart"/>
            <w:vAlign w:val="center"/>
          </w:tcPr>
          <w:p w:rsidR="00EC49A4" w:rsidRPr="007169F5" w:rsidRDefault="00EC49A4" w:rsidP="00051B23">
            <w:pPr>
              <w:tabs>
                <w:tab w:val="center" w:pos="4820"/>
                <w:tab w:val="right" w:pos="9639"/>
              </w:tabs>
              <w:ind w:left="-107" w:right="-107" w:firstLine="41"/>
              <w:jc w:val="center"/>
              <w:rPr>
                <w:rFonts w:ascii="Times New Roman" w:hAnsi="Times New Roman" w:cs="Times New Roman"/>
              </w:rPr>
            </w:pPr>
            <w:r w:rsidRPr="007169F5">
              <w:rPr>
                <w:rFonts w:ascii="Times New Roman" w:hAnsi="Times New Roman" w:cs="Times New Roman"/>
              </w:rPr>
              <w:t>Срок начала этапа</w:t>
            </w:r>
          </w:p>
        </w:tc>
        <w:tc>
          <w:tcPr>
            <w:tcW w:w="1560" w:type="dxa"/>
            <w:vMerge w:val="restart"/>
            <w:vAlign w:val="center"/>
          </w:tcPr>
          <w:p w:rsidR="00EC49A4" w:rsidRPr="007169F5" w:rsidRDefault="00EC49A4" w:rsidP="00051B23">
            <w:pPr>
              <w:tabs>
                <w:tab w:val="center" w:pos="4820"/>
                <w:tab w:val="right" w:pos="9639"/>
              </w:tabs>
              <w:jc w:val="center"/>
              <w:rPr>
                <w:rFonts w:ascii="Times New Roman" w:hAnsi="Times New Roman" w:cs="Times New Roman"/>
              </w:rPr>
            </w:pPr>
            <w:r w:rsidRPr="007169F5">
              <w:rPr>
                <w:rFonts w:ascii="Times New Roman" w:hAnsi="Times New Roman" w:cs="Times New Roman"/>
              </w:rPr>
              <w:t>Срок окончания этапа</w:t>
            </w:r>
          </w:p>
        </w:tc>
        <w:tc>
          <w:tcPr>
            <w:tcW w:w="3839" w:type="dxa"/>
            <w:vMerge w:val="restart"/>
            <w:vAlign w:val="center"/>
          </w:tcPr>
          <w:p w:rsidR="00EC49A4" w:rsidRPr="007169F5" w:rsidRDefault="00EC49A4" w:rsidP="00051B23">
            <w:pPr>
              <w:tabs>
                <w:tab w:val="center" w:pos="4820"/>
                <w:tab w:val="right" w:pos="9639"/>
              </w:tabs>
              <w:jc w:val="center"/>
              <w:rPr>
                <w:rFonts w:ascii="Times New Roman" w:hAnsi="Times New Roman" w:cs="Times New Roman"/>
              </w:rPr>
            </w:pPr>
            <w:r w:rsidRPr="007169F5">
              <w:rPr>
                <w:rFonts w:ascii="Times New Roman" w:hAnsi="Times New Roman" w:cs="Times New Roman"/>
              </w:rPr>
              <w:t>Цель</w:t>
            </w:r>
          </w:p>
        </w:tc>
      </w:tr>
      <w:tr w:rsidR="00EC49A4" w:rsidRPr="007169F5" w:rsidTr="00051B23">
        <w:trPr>
          <w:cantSplit/>
          <w:trHeight w:val="584"/>
          <w:jc w:val="center"/>
        </w:trPr>
        <w:tc>
          <w:tcPr>
            <w:tcW w:w="3134" w:type="dxa"/>
            <w:vMerge/>
            <w:vAlign w:val="center"/>
          </w:tcPr>
          <w:p w:rsidR="00EC49A4" w:rsidRPr="007169F5" w:rsidRDefault="00EC49A4" w:rsidP="00051B23">
            <w:pPr>
              <w:tabs>
                <w:tab w:val="center" w:pos="4820"/>
                <w:tab w:val="right" w:pos="9639"/>
              </w:tabs>
              <w:jc w:val="both"/>
              <w:rPr>
                <w:rFonts w:ascii="Times New Roman" w:hAnsi="Times New Roman" w:cs="Times New Roman"/>
                <w:szCs w:val="24"/>
              </w:rPr>
            </w:pPr>
          </w:p>
        </w:tc>
        <w:tc>
          <w:tcPr>
            <w:tcW w:w="1559" w:type="dxa"/>
            <w:vMerge/>
            <w:vAlign w:val="center"/>
          </w:tcPr>
          <w:p w:rsidR="00EC49A4" w:rsidRPr="007169F5" w:rsidRDefault="00EC49A4" w:rsidP="00051B23">
            <w:pPr>
              <w:tabs>
                <w:tab w:val="center" w:pos="4820"/>
                <w:tab w:val="right" w:pos="9639"/>
              </w:tabs>
              <w:ind w:firstLine="567"/>
              <w:jc w:val="both"/>
              <w:rPr>
                <w:rFonts w:ascii="Times New Roman" w:hAnsi="Times New Roman" w:cs="Times New Roman"/>
                <w:szCs w:val="24"/>
              </w:rPr>
            </w:pPr>
          </w:p>
        </w:tc>
        <w:tc>
          <w:tcPr>
            <w:tcW w:w="1560" w:type="dxa"/>
            <w:vMerge/>
            <w:vAlign w:val="center"/>
          </w:tcPr>
          <w:p w:rsidR="00EC49A4" w:rsidRPr="007169F5" w:rsidRDefault="00EC49A4" w:rsidP="00051B23">
            <w:pPr>
              <w:tabs>
                <w:tab w:val="center" w:pos="4820"/>
                <w:tab w:val="right" w:pos="9639"/>
              </w:tabs>
              <w:ind w:firstLine="567"/>
              <w:jc w:val="both"/>
              <w:rPr>
                <w:rFonts w:ascii="Times New Roman" w:hAnsi="Times New Roman" w:cs="Times New Roman"/>
                <w:szCs w:val="24"/>
              </w:rPr>
            </w:pPr>
          </w:p>
        </w:tc>
        <w:tc>
          <w:tcPr>
            <w:tcW w:w="3839" w:type="dxa"/>
            <w:vMerge/>
            <w:vAlign w:val="center"/>
          </w:tcPr>
          <w:p w:rsidR="00EC49A4" w:rsidRPr="007169F5" w:rsidRDefault="00EC49A4" w:rsidP="00051B23">
            <w:pPr>
              <w:tabs>
                <w:tab w:val="center" w:pos="4820"/>
                <w:tab w:val="right" w:pos="9639"/>
              </w:tabs>
              <w:ind w:firstLine="567"/>
              <w:jc w:val="both"/>
              <w:rPr>
                <w:rFonts w:ascii="Times New Roman" w:hAnsi="Times New Roman" w:cs="Times New Roman"/>
                <w:szCs w:val="24"/>
              </w:rPr>
            </w:pPr>
          </w:p>
        </w:tc>
      </w:tr>
      <w:tr w:rsidR="00EC49A4" w:rsidRPr="007169F5" w:rsidTr="00051B23">
        <w:trPr>
          <w:jc w:val="center"/>
        </w:trPr>
        <w:tc>
          <w:tcPr>
            <w:tcW w:w="3134" w:type="dxa"/>
          </w:tcPr>
          <w:p w:rsidR="00EC49A4" w:rsidRPr="007169F5" w:rsidRDefault="00EC49A4" w:rsidP="00792E6D">
            <w:pPr>
              <w:tabs>
                <w:tab w:val="center" w:pos="4820"/>
                <w:tab w:val="right" w:pos="9639"/>
              </w:tabs>
              <w:ind w:right="91"/>
              <w:rPr>
                <w:rFonts w:ascii="Times New Roman" w:hAnsi="Times New Roman" w:cs="Times New Roman"/>
                <w:sz w:val="24"/>
              </w:rPr>
            </w:pPr>
            <w:r w:rsidRPr="007169F5">
              <w:rPr>
                <w:rFonts w:ascii="Times New Roman" w:hAnsi="Times New Roman" w:cs="Times New Roman"/>
                <w:sz w:val="24"/>
              </w:rPr>
              <w:t>1 этап, ТЦА отчетности по выполнению инвестиционной программы за 1 квартал 201</w:t>
            </w:r>
            <w:r w:rsidR="00792E6D">
              <w:rPr>
                <w:rFonts w:ascii="Times New Roman" w:hAnsi="Times New Roman" w:cs="Times New Roman"/>
                <w:sz w:val="24"/>
              </w:rPr>
              <w:t>9</w:t>
            </w:r>
            <w:r w:rsidRPr="007169F5">
              <w:rPr>
                <w:rFonts w:ascii="Times New Roman" w:hAnsi="Times New Roman" w:cs="Times New Roman"/>
                <w:sz w:val="24"/>
              </w:rPr>
              <w:t xml:space="preserve"> года</w:t>
            </w:r>
          </w:p>
        </w:tc>
        <w:tc>
          <w:tcPr>
            <w:tcW w:w="1559" w:type="dxa"/>
          </w:tcPr>
          <w:p w:rsidR="00EC49A4" w:rsidRPr="007169F5" w:rsidRDefault="00283EA3" w:rsidP="005934AE">
            <w:pPr>
              <w:tabs>
                <w:tab w:val="center" w:pos="4820"/>
                <w:tab w:val="right" w:pos="9639"/>
              </w:tabs>
              <w:ind w:right="-107" w:firstLine="35"/>
              <w:jc w:val="center"/>
              <w:rPr>
                <w:rFonts w:ascii="Times New Roman" w:hAnsi="Times New Roman" w:cs="Times New Roman"/>
                <w:sz w:val="24"/>
              </w:rPr>
            </w:pPr>
            <w:r>
              <w:rPr>
                <w:rFonts w:ascii="Times New Roman" w:hAnsi="Times New Roman" w:cs="Times New Roman"/>
                <w:sz w:val="24"/>
              </w:rPr>
              <w:t>15</w:t>
            </w:r>
            <w:r w:rsidR="00EC49A4" w:rsidRPr="007169F5">
              <w:rPr>
                <w:rFonts w:ascii="Times New Roman" w:hAnsi="Times New Roman" w:cs="Times New Roman"/>
                <w:sz w:val="24"/>
              </w:rPr>
              <w:t>.</w:t>
            </w:r>
            <w:r>
              <w:rPr>
                <w:rFonts w:ascii="Times New Roman" w:hAnsi="Times New Roman" w:cs="Times New Roman"/>
                <w:sz w:val="24"/>
              </w:rPr>
              <w:t>05</w:t>
            </w:r>
            <w:r w:rsidR="00EC49A4" w:rsidRPr="007169F5">
              <w:rPr>
                <w:rFonts w:ascii="Times New Roman" w:hAnsi="Times New Roman" w:cs="Times New Roman"/>
                <w:sz w:val="24"/>
              </w:rPr>
              <w:t>.201</w:t>
            </w:r>
            <w:r w:rsidR="005934AE">
              <w:rPr>
                <w:rFonts w:ascii="Times New Roman" w:hAnsi="Times New Roman" w:cs="Times New Roman"/>
                <w:sz w:val="24"/>
              </w:rPr>
              <w:t>9</w:t>
            </w:r>
            <w:r w:rsidR="00EC49A4" w:rsidRPr="007169F5">
              <w:rPr>
                <w:rFonts w:ascii="Times New Roman" w:hAnsi="Times New Roman" w:cs="Times New Roman"/>
                <w:sz w:val="24"/>
              </w:rPr>
              <w:t xml:space="preserve"> </w:t>
            </w:r>
          </w:p>
        </w:tc>
        <w:tc>
          <w:tcPr>
            <w:tcW w:w="1560" w:type="dxa"/>
          </w:tcPr>
          <w:p w:rsidR="00EC49A4" w:rsidRPr="007169F5" w:rsidRDefault="00283EA3" w:rsidP="005934AE">
            <w:pPr>
              <w:tabs>
                <w:tab w:val="left" w:pos="1310"/>
                <w:tab w:val="center" w:pos="4820"/>
                <w:tab w:val="right" w:pos="9639"/>
              </w:tabs>
              <w:ind w:right="-107" w:firstLine="35"/>
              <w:jc w:val="center"/>
              <w:rPr>
                <w:rFonts w:ascii="Times New Roman" w:hAnsi="Times New Roman" w:cs="Times New Roman"/>
                <w:sz w:val="24"/>
              </w:rPr>
            </w:pPr>
            <w:r>
              <w:rPr>
                <w:rFonts w:ascii="Times New Roman" w:hAnsi="Times New Roman" w:cs="Times New Roman"/>
                <w:sz w:val="24"/>
              </w:rPr>
              <w:t>08</w:t>
            </w:r>
            <w:r w:rsidR="003B5160">
              <w:rPr>
                <w:rFonts w:ascii="Times New Roman" w:hAnsi="Times New Roman" w:cs="Times New Roman"/>
                <w:sz w:val="24"/>
              </w:rPr>
              <w:t>.</w:t>
            </w:r>
            <w:r>
              <w:rPr>
                <w:rFonts w:ascii="Times New Roman" w:hAnsi="Times New Roman" w:cs="Times New Roman"/>
                <w:sz w:val="24"/>
              </w:rPr>
              <w:t>06</w:t>
            </w:r>
            <w:r w:rsidR="000F5A72">
              <w:rPr>
                <w:rFonts w:ascii="Times New Roman" w:hAnsi="Times New Roman" w:cs="Times New Roman"/>
                <w:sz w:val="24"/>
              </w:rPr>
              <w:t>.201</w:t>
            </w:r>
            <w:r w:rsidR="005934AE">
              <w:rPr>
                <w:rFonts w:ascii="Times New Roman" w:hAnsi="Times New Roman" w:cs="Times New Roman"/>
                <w:sz w:val="24"/>
              </w:rPr>
              <w:t>9</w:t>
            </w:r>
            <w:r w:rsidR="00EC49A4" w:rsidRPr="007169F5">
              <w:rPr>
                <w:rFonts w:ascii="Times New Roman" w:hAnsi="Times New Roman" w:cs="Times New Roman"/>
                <w:sz w:val="24"/>
              </w:rPr>
              <w:t xml:space="preserve"> </w:t>
            </w:r>
          </w:p>
        </w:tc>
        <w:tc>
          <w:tcPr>
            <w:tcW w:w="3839"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w:t>
            </w:r>
            <w:r w:rsidR="003B5160">
              <w:rPr>
                <w:rFonts w:ascii="Times New Roman" w:hAnsi="Times New Roman" w:cs="Times New Roman"/>
                <w:sz w:val="24"/>
              </w:rPr>
              <w:t>я о ТЦА отчёта за 1 квартал 201</w:t>
            </w:r>
            <w:r w:rsidR="00792E6D">
              <w:rPr>
                <w:rFonts w:ascii="Times New Roman" w:hAnsi="Times New Roman" w:cs="Times New Roman"/>
                <w:sz w:val="24"/>
              </w:rPr>
              <w:t>9</w:t>
            </w:r>
            <w:r w:rsidRPr="007169F5">
              <w:rPr>
                <w:rFonts w:ascii="Times New Roman" w:hAnsi="Times New Roman" w:cs="Times New Roman"/>
                <w:sz w:val="24"/>
              </w:rPr>
              <w:t xml:space="preserve"> г. в составе информации согласно Стандартам раскрытия</w:t>
            </w:r>
          </w:p>
        </w:tc>
      </w:tr>
      <w:tr w:rsidR="00EC49A4" w:rsidRPr="007169F5" w:rsidTr="00051B23">
        <w:trPr>
          <w:jc w:val="center"/>
        </w:trPr>
        <w:tc>
          <w:tcPr>
            <w:tcW w:w="3134"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2 этап, ТЦА отчетности по выполнению инвестиционной программы за 2 квартал 201</w:t>
            </w:r>
            <w:r w:rsidR="00792E6D">
              <w:rPr>
                <w:rFonts w:ascii="Times New Roman" w:hAnsi="Times New Roman" w:cs="Times New Roman"/>
                <w:sz w:val="24"/>
              </w:rPr>
              <w:t>9</w:t>
            </w:r>
            <w:r w:rsidRPr="007169F5">
              <w:rPr>
                <w:rFonts w:ascii="Times New Roman" w:hAnsi="Times New Roman" w:cs="Times New Roman"/>
                <w:sz w:val="24"/>
              </w:rPr>
              <w:t xml:space="preserve"> года</w:t>
            </w:r>
          </w:p>
        </w:tc>
        <w:tc>
          <w:tcPr>
            <w:tcW w:w="1559" w:type="dxa"/>
          </w:tcPr>
          <w:p w:rsidR="00EC49A4" w:rsidRPr="007169F5" w:rsidRDefault="00283EA3" w:rsidP="005934AE">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15</w:t>
            </w:r>
            <w:r w:rsidR="003B5160">
              <w:rPr>
                <w:rFonts w:ascii="Times New Roman" w:hAnsi="Times New Roman" w:cs="Times New Roman"/>
                <w:sz w:val="24"/>
              </w:rPr>
              <w:t>.</w:t>
            </w:r>
            <w:r>
              <w:rPr>
                <w:rFonts w:ascii="Times New Roman" w:hAnsi="Times New Roman" w:cs="Times New Roman"/>
                <w:sz w:val="24"/>
              </w:rPr>
              <w:t>08</w:t>
            </w:r>
            <w:r w:rsidR="00EC49A4" w:rsidRPr="007169F5">
              <w:rPr>
                <w:rFonts w:ascii="Times New Roman" w:hAnsi="Times New Roman" w:cs="Times New Roman"/>
                <w:sz w:val="24"/>
              </w:rPr>
              <w:t>.201</w:t>
            </w:r>
            <w:r w:rsidR="005934AE">
              <w:rPr>
                <w:rFonts w:ascii="Times New Roman" w:hAnsi="Times New Roman" w:cs="Times New Roman"/>
                <w:sz w:val="24"/>
              </w:rPr>
              <w:t>9</w:t>
            </w:r>
          </w:p>
        </w:tc>
        <w:tc>
          <w:tcPr>
            <w:tcW w:w="1560" w:type="dxa"/>
          </w:tcPr>
          <w:p w:rsidR="00EC49A4" w:rsidRPr="007169F5" w:rsidRDefault="00283EA3" w:rsidP="00283EA3">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07</w:t>
            </w:r>
            <w:r w:rsidR="003B5160">
              <w:rPr>
                <w:rFonts w:ascii="Times New Roman" w:hAnsi="Times New Roman" w:cs="Times New Roman"/>
                <w:sz w:val="24"/>
              </w:rPr>
              <w:t>.</w:t>
            </w:r>
            <w:r>
              <w:rPr>
                <w:rFonts w:ascii="Times New Roman" w:hAnsi="Times New Roman" w:cs="Times New Roman"/>
                <w:sz w:val="24"/>
              </w:rPr>
              <w:t>09</w:t>
            </w:r>
            <w:r w:rsidR="005934AE">
              <w:rPr>
                <w:rFonts w:ascii="Times New Roman" w:hAnsi="Times New Roman" w:cs="Times New Roman"/>
                <w:sz w:val="24"/>
              </w:rPr>
              <w:t>.2019</w:t>
            </w:r>
          </w:p>
        </w:tc>
        <w:tc>
          <w:tcPr>
            <w:tcW w:w="3839" w:type="dxa"/>
          </w:tcPr>
          <w:p w:rsidR="00EC49A4" w:rsidRPr="007169F5" w:rsidRDefault="00EC49A4" w:rsidP="0030471A">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Заключения о ТЦА отчёта за 2 квартал 201</w:t>
            </w:r>
            <w:r w:rsidR="00792E6D">
              <w:rPr>
                <w:rFonts w:ascii="Times New Roman" w:hAnsi="Times New Roman" w:cs="Times New Roman"/>
                <w:sz w:val="24"/>
              </w:rPr>
              <w:t>9</w:t>
            </w:r>
            <w:r w:rsidRPr="007169F5">
              <w:rPr>
                <w:rFonts w:ascii="Times New Roman" w:hAnsi="Times New Roman" w:cs="Times New Roman"/>
                <w:sz w:val="24"/>
              </w:rPr>
              <w:t xml:space="preserve"> г. в составе информации согласно Стандартам раскрытия</w:t>
            </w:r>
          </w:p>
        </w:tc>
      </w:tr>
      <w:tr w:rsidR="00EC49A4" w:rsidRPr="007169F5" w:rsidTr="00051B23">
        <w:trPr>
          <w:jc w:val="center"/>
        </w:trPr>
        <w:tc>
          <w:tcPr>
            <w:tcW w:w="3134"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 xml:space="preserve">3 этап, ТЦА отчетности по выполнению инвестиционной программы за 3 квартал </w:t>
            </w:r>
            <w:r w:rsidR="00792E6D">
              <w:rPr>
                <w:rFonts w:ascii="Times New Roman" w:hAnsi="Times New Roman" w:cs="Times New Roman"/>
                <w:sz w:val="24"/>
              </w:rPr>
              <w:t>2019</w:t>
            </w:r>
            <w:r w:rsidRPr="007169F5">
              <w:rPr>
                <w:rFonts w:ascii="Times New Roman" w:hAnsi="Times New Roman" w:cs="Times New Roman"/>
                <w:sz w:val="24"/>
              </w:rPr>
              <w:t xml:space="preserve"> года</w:t>
            </w:r>
          </w:p>
        </w:tc>
        <w:tc>
          <w:tcPr>
            <w:tcW w:w="1559" w:type="dxa"/>
          </w:tcPr>
          <w:p w:rsidR="00EC49A4" w:rsidRPr="007169F5" w:rsidRDefault="00283EA3" w:rsidP="00283EA3">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15</w:t>
            </w:r>
            <w:r w:rsidR="00EC49A4" w:rsidRPr="007169F5">
              <w:rPr>
                <w:rFonts w:ascii="Times New Roman" w:hAnsi="Times New Roman" w:cs="Times New Roman"/>
                <w:sz w:val="24"/>
              </w:rPr>
              <w:t>.</w:t>
            </w:r>
            <w:r>
              <w:rPr>
                <w:rFonts w:ascii="Times New Roman" w:hAnsi="Times New Roman" w:cs="Times New Roman"/>
                <w:sz w:val="24"/>
              </w:rPr>
              <w:t>11</w:t>
            </w:r>
            <w:r w:rsidR="00EC49A4" w:rsidRPr="007169F5">
              <w:rPr>
                <w:rFonts w:ascii="Times New Roman" w:hAnsi="Times New Roman" w:cs="Times New Roman"/>
                <w:sz w:val="24"/>
              </w:rPr>
              <w:t>.201</w:t>
            </w:r>
            <w:r w:rsidR="005934AE">
              <w:rPr>
                <w:rFonts w:ascii="Times New Roman" w:hAnsi="Times New Roman" w:cs="Times New Roman"/>
                <w:sz w:val="24"/>
              </w:rPr>
              <w:t>9</w:t>
            </w:r>
          </w:p>
        </w:tc>
        <w:tc>
          <w:tcPr>
            <w:tcW w:w="1560" w:type="dxa"/>
          </w:tcPr>
          <w:p w:rsidR="00EC49A4" w:rsidRPr="007169F5" w:rsidRDefault="00283EA3" w:rsidP="005934AE">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03</w:t>
            </w:r>
            <w:r w:rsidR="00EC49A4" w:rsidRPr="007169F5">
              <w:rPr>
                <w:rFonts w:ascii="Times New Roman" w:hAnsi="Times New Roman" w:cs="Times New Roman"/>
                <w:sz w:val="24"/>
              </w:rPr>
              <w:t>.</w:t>
            </w:r>
            <w:r>
              <w:rPr>
                <w:rFonts w:ascii="Times New Roman" w:hAnsi="Times New Roman" w:cs="Times New Roman"/>
                <w:sz w:val="24"/>
              </w:rPr>
              <w:t>12</w:t>
            </w:r>
            <w:r w:rsidR="00EC49A4" w:rsidRPr="007169F5">
              <w:rPr>
                <w:rFonts w:ascii="Times New Roman" w:hAnsi="Times New Roman" w:cs="Times New Roman"/>
                <w:sz w:val="24"/>
              </w:rPr>
              <w:t>.201</w:t>
            </w:r>
            <w:r w:rsidR="005934AE">
              <w:rPr>
                <w:rFonts w:ascii="Times New Roman" w:hAnsi="Times New Roman" w:cs="Times New Roman"/>
                <w:sz w:val="24"/>
              </w:rPr>
              <w:t>9</w:t>
            </w:r>
          </w:p>
        </w:tc>
        <w:tc>
          <w:tcPr>
            <w:tcW w:w="3839"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w:t>
            </w:r>
            <w:r w:rsidR="0030471A">
              <w:rPr>
                <w:rFonts w:ascii="Times New Roman" w:hAnsi="Times New Roman" w:cs="Times New Roman"/>
                <w:sz w:val="24"/>
              </w:rPr>
              <w:t>я о ТЦА отчёта за 3 квартал 201</w:t>
            </w:r>
            <w:r w:rsidR="00792E6D">
              <w:rPr>
                <w:rFonts w:ascii="Times New Roman" w:hAnsi="Times New Roman" w:cs="Times New Roman"/>
                <w:sz w:val="24"/>
              </w:rPr>
              <w:t>9</w:t>
            </w:r>
            <w:r w:rsidRPr="007169F5">
              <w:rPr>
                <w:rFonts w:ascii="Times New Roman" w:hAnsi="Times New Roman" w:cs="Times New Roman"/>
                <w:sz w:val="24"/>
              </w:rPr>
              <w:t xml:space="preserve"> г. в составе информации согласно Стандартам раскрытия</w:t>
            </w:r>
          </w:p>
        </w:tc>
      </w:tr>
      <w:tr w:rsidR="00EC49A4" w:rsidRPr="007169F5" w:rsidTr="00051B23">
        <w:trPr>
          <w:jc w:val="center"/>
        </w:trPr>
        <w:tc>
          <w:tcPr>
            <w:tcW w:w="3134"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4 этап, ТЦА</w:t>
            </w:r>
            <w:r w:rsidRPr="007169F5" w:rsidDel="009641FB">
              <w:rPr>
                <w:rFonts w:ascii="Times New Roman" w:hAnsi="Times New Roman" w:cs="Times New Roman"/>
                <w:sz w:val="24"/>
              </w:rPr>
              <w:t xml:space="preserve"> </w:t>
            </w:r>
            <w:r w:rsidRPr="007169F5">
              <w:rPr>
                <w:rFonts w:ascii="Times New Roman" w:hAnsi="Times New Roman" w:cs="Times New Roman"/>
                <w:sz w:val="24"/>
              </w:rPr>
              <w:t>по выполнению инвестиционной программы за 4 квартал 201</w:t>
            </w:r>
            <w:r w:rsidR="00792E6D">
              <w:rPr>
                <w:rFonts w:ascii="Times New Roman" w:hAnsi="Times New Roman" w:cs="Times New Roman"/>
                <w:sz w:val="24"/>
              </w:rPr>
              <w:t>9</w:t>
            </w:r>
            <w:r w:rsidRPr="007169F5">
              <w:rPr>
                <w:rFonts w:ascii="Times New Roman" w:hAnsi="Times New Roman" w:cs="Times New Roman"/>
                <w:sz w:val="24"/>
              </w:rPr>
              <w:t xml:space="preserve"> года</w:t>
            </w:r>
          </w:p>
        </w:tc>
        <w:tc>
          <w:tcPr>
            <w:tcW w:w="1559" w:type="dxa"/>
          </w:tcPr>
          <w:p w:rsidR="00EC49A4" w:rsidRPr="007169F5" w:rsidRDefault="007443EC" w:rsidP="007443EC">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15</w:t>
            </w:r>
            <w:r w:rsidR="0030471A">
              <w:rPr>
                <w:rFonts w:ascii="Times New Roman" w:hAnsi="Times New Roman" w:cs="Times New Roman"/>
                <w:sz w:val="24"/>
              </w:rPr>
              <w:t>.</w:t>
            </w:r>
            <w:r>
              <w:rPr>
                <w:rFonts w:ascii="Times New Roman" w:hAnsi="Times New Roman" w:cs="Times New Roman"/>
                <w:sz w:val="24"/>
              </w:rPr>
              <w:t>02</w:t>
            </w:r>
            <w:r w:rsidR="005934AE">
              <w:rPr>
                <w:rFonts w:ascii="Times New Roman" w:hAnsi="Times New Roman" w:cs="Times New Roman"/>
                <w:sz w:val="24"/>
              </w:rPr>
              <w:t>.2020</w:t>
            </w:r>
          </w:p>
        </w:tc>
        <w:tc>
          <w:tcPr>
            <w:tcW w:w="1560" w:type="dxa"/>
          </w:tcPr>
          <w:p w:rsidR="00EC49A4" w:rsidRPr="007169F5" w:rsidRDefault="007443EC" w:rsidP="007443EC">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01</w:t>
            </w:r>
            <w:r w:rsidR="0030471A">
              <w:rPr>
                <w:rFonts w:ascii="Times New Roman" w:hAnsi="Times New Roman" w:cs="Times New Roman"/>
                <w:sz w:val="24"/>
              </w:rPr>
              <w:t>.</w:t>
            </w:r>
            <w:r>
              <w:rPr>
                <w:rFonts w:ascii="Times New Roman" w:hAnsi="Times New Roman" w:cs="Times New Roman"/>
                <w:sz w:val="24"/>
              </w:rPr>
              <w:t>03</w:t>
            </w:r>
            <w:r w:rsidR="005934AE">
              <w:rPr>
                <w:rFonts w:ascii="Times New Roman" w:hAnsi="Times New Roman" w:cs="Times New Roman"/>
                <w:sz w:val="24"/>
              </w:rPr>
              <w:t>.2020</w:t>
            </w:r>
          </w:p>
        </w:tc>
        <w:tc>
          <w:tcPr>
            <w:tcW w:w="3839"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Заключения о ТЦА отчёта за 4 квартал 201</w:t>
            </w:r>
            <w:r w:rsidR="00792E6D">
              <w:rPr>
                <w:rFonts w:ascii="Times New Roman" w:hAnsi="Times New Roman" w:cs="Times New Roman"/>
                <w:sz w:val="24"/>
              </w:rPr>
              <w:t>9</w:t>
            </w:r>
            <w:r w:rsidRPr="007169F5">
              <w:rPr>
                <w:rFonts w:ascii="Times New Roman" w:hAnsi="Times New Roman" w:cs="Times New Roman"/>
                <w:sz w:val="24"/>
              </w:rPr>
              <w:t xml:space="preserve"> г. в составе информации согласно Стандартам раскрытия</w:t>
            </w:r>
          </w:p>
        </w:tc>
      </w:tr>
      <w:tr w:rsidR="00EC49A4" w:rsidRPr="007169F5" w:rsidTr="00051B23">
        <w:trPr>
          <w:jc w:val="center"/>
        </w:trPr>
        <w:tc>
          <w:tcPr>
            <w:tcW w:w="3134"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5 этап, ТЦА</w:t>
            </w:r>
            <w:r w:rsidRPr="007169F5" w:rsidDel="009641FB">
              <w:rPr>
                <w:rFonts w:ascii="Times New Roman" w:hAnsi="Times New Roman" w:cs="Times New Roman"/>
                <w:sz w:val="24"/>
              </w:rPr>
              <w:t xml:space="preserve"> </w:t>
            </w:r>
            <w:r w:rsidRPr="007169F5">
              <w:rPr>
                <w:rFonts w:ascii="Times New Roman" w:hAnsi="Times New Roman" w:cs="Times New Roman"/>
                <w:sz w:val="24"/>
              </w:rPr>
              <w:t xml:space="preserve"> по выполнению инвестиционной программы за 201</w:t>
            </w:r>
            <w:r w:rsidR="00792E6D">
              <w:rPr>
                <w:rFonts w:ascii="Times New Roman" w:hAnsi="Times New Roman" w:cs="Times New Roman"/>
                <w:sz w:val="24"/>
              </w:rPr>
              <w:t>9</w:t>
            </w:r>
            <w:r w:rsidRPr="007169F5">
              <w:rPr>
                <w:rFonts w:ascii="Times New Roman" w:hAnsi="Times New Roman" w:cs="Times New Roman"/>
                <w:sz w:val="24"/>
              </w:rPr>
              <w:t xml:space="preserve"> год</w:t>
            </w:r>
          </w:p>
        </w:tc>
        <w:tc>
          <w:tcPr>
            <w:tcW w:w="1559" w:type="dxa"/>
          </w:tcPr>
          <w:p w:rsidR="00EC49A4" w:rsidRPr="007169F5" w:rsidRDefault="007443EC" w:rsidP="007443EC">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09</w:t>
            </w:r>
            <w:r w:rsidR="00EC49A4" w:rsidRPr="007169F5">
              <w:rPr>
                <w:rFonts w:ascii="Times New Roman" w:hAnsi="Times New Roman" w:cs="Times New Roman"/>
                <w:sz w:val="24"/>
              </w:rPr>
              <w:t>.</w:t>
            </w:r>
            <w:r>
              <w:rPr>
                <w:rFonts w:ascii="Times New Roman" w:hAnsi="Times New Roman" w:cs="Times New Roman"/>
                <w:sz w:val="24"/>
              </w:rPr>
              <w:t>03</w:t>
            </w:r>
            <w:r w:rsidR="005934AE">
              <w:rPr>
                <w:rFonts w:ascii="Times New Roman" w:hAnsi="Times New Roman" w:cs="Times New Roman"/>
                <w:sz w:val="24"/>
              </w:rPr>
              <w:t>.2020</w:t>
            </w:r>
          </w:p>
        </w:tc>
        <w:tc>
          <w:tcPr>
            <w:tcW w:w="1560" w:type="dxa"/>
          </w:tcPr>
          <w:p w:rsidR="00EC49A4" w:rsidRPr="007169F5" w:rsidRDefault="007443EC" w:rsidP="007443EC">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30</w:t>
            </w:r>
            <w:r w:rsidR="00EC49A4" w:rsidRPr="007169F5">
              <w:rPr>
                <w:rFonts w:ascii="Times New Roman" w:hAnsi="Times New Roman" w:cs="Times New Roman"/>
                <w:sz w:val="24"/>
              </w:rPr>
              <w:t>.</w:t>
            </w:r>
            <w:r>
              <w:rPr>
                <w:rFonts w:ascii="Times New Roman" w:hAnsi="Times New Roman" w:cs="Times New Roman"/>
                <w:sz w:val="24"/>
              </w:rPr>
              <w:t>04</w:t>
            </w:r>
            <w:r w:rsidR="005934AE">
              <w:rPr>
                <w:rFonts w:ascii="Times New Roman" w:hAnsi="Times New Roman" w:cs="Times New Roman"/>
                <w:sz w:val="24"/>
              </w:rPr>
              <w:t>.2020</w:t>
            </w:r>
          </w:p>
        </w:tc>
        <w:tc>
          <w:tcPr>
            <w:tcW w:w="3839"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w:t>
            </w:r>
            <w:r w:rsidR="0030471A">
              <w:rPr>
                <w:rFonts w:ascii="Times New Roman" w:hAnsi="Times New Roman" w:cs="Times New Roman"/>
                <w:sz w:val="24"/>
              </w:rPr>
              <w:t xml:space="preserve"> Заключения о ТЦА отчёта за 201</w:t>
            </w:r>
            <w:r w:rsidR="00792E6D">
              <w:rPr>
                <w:rFonts w:ascii="Times New Roman" w:hAnsi="Times New Roman" w:cs="Times New Roman"/>
                <w:sz w:val="24"/>
              </w:rPr>
              <w:t>9</w:t>
            </w:r>
            <w:bookmarkStart w:id="13" w:name="_GoBack"/>
            <w:bookmarkEnd w:id="13"/>
            <w:r w:rsidRPr="007169F5">
              <w:rPr>
                <w:rFonts w:ascii="Times New Roman" w:hAnsi="Times New Roman" w:cs="Times New Roman"/>
                <w:sz w:val="24"/>
              </w:rPr>
              <w:t xml:space="preserve"> г. в составе информации согласно Стандартам раскрытия</w:t>
            </w:r>
          </w:p>
        </w:tc>
      </w:tr>
    </w:tbl>
    <w:p w:rsidR="00EC49A4" w:rsidRPr="007169F5" w:rsidRDefault="00EC49A4" w:rsidP="00EC49A4">
      <w:pPr>
        <w:rPr>
          <w:rFonts w:ascii="Times New Roman" w:hAnsi="Times New Roman" w:cs="Times New Roman"/>
          <w:b/>
          <w:caps/>
          <w:kern w:val="28"/>
          <w:sz w:val="24"/>
          <w:szCs w:val="24"/>
        </w:rPr>
      </w:pPr>
      <w:r w:rsidRPr="007169F5">
        <w:rPr>
          <w:rFonts w:ascii="Times New Roman" w:hAnsi="Times New Roman" w:cs="Times New Roman"/>
          <w:sz w:val="24"/>
          <w:szCs w:val="24"/>
        </w:rPr>
        <w:br w:type="page"/>
      </w:r>
    </w:p>
    <w:p w:rsidR="00EC49A4" w:rsidRPr="007169F5" w:rsidRDefault="00EC49A4" w:rsidP="00EC49A4">
      <w:pPr>
        <w:ind w:hanging="82"/>
        <w:contextualSpacing/>
        <w:jc w:val="center"/>
        <w:rPr>
          <w:rFonts w:ascii="Times New Roman" w:eastAsia="Calibri" w:hAnsi="Times New Roman" w:cs="Times New Roman"/>
          <w:b/>
          <w:color w:val="000000"/>
          <w:spacing w:val="-11"/>
          <w:sz w:val="28"/>
          <w:szCs w:val="28"/>
        </w:rPr>
        <w:sectPr w:rsidR="00EC49A4" w:rsidRPr="007169F5" w:rsidSect="00EC49A4">
          <w:pgSz w:w="11906" w:h="16838" w:code="9"/>
          <w:pgMar w:top="993" w:right="709" w:bottom="709" w:left="1418" w:header="709" w:footer="709" w:gutter="0"/>
          <w:pgNumType w:start="1"/>
          <w:cols w:space="708"/>
          <w:titlePg/>
          <w:docGrid w:linePitch="360"/>
        </w:sectPr>
      </w:pPr>
    </w:p>
    <w:p w:rsidR="00EC49A4" w:rsidRPr="000F5A72" w:rsidRDefault="00EC49A4" w:rsidP="003B5160">
      <w:pPr>
        <w:tabs>
          <w:tab w:val="center" w:pos="4820"/>
          <w:tab w:val="right" w:pos="9639"/>
        </w:tabs>
        <w:ind w:left="11624"/>
        <w:jc w:val="both"/>
      </w:pPr>
    </w:p>
    <w:sectPr w:rsidR="00EC49A4" w:rsidRPr="000F5A72" w:rsidSect="003B5160">
      <w:headerReference w:type="even" r:id="rId7"/>
      <w:headerReference w:type="default" r:id="rId8"/>
      <w:pgSz w:w="16838" w:h="11906" w:orient="landscape" w:code="9"/>
      <w:pgMar w:top="1418" w:right="1134" w:bottom="142" w:left="85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A18" w:rsidRDefault="000D6A18" w:rsidP="0058670B">
      <w:r>
        <w:separator/>
      </w:r>
    </w:p>
  </w:endnote>
  <w:endnote w:type="continuationSeparator" w:id="0">
    <w:p w:rsidR="000D6A18" w:rsidRDefault="000D6A18" w:rsidP="005867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de Latin">
    <w:panose1 w:val="020A0A07050505020404"/>
    <w:charset w:val="00"/>
    <w:family w:val="roman"/>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A18" w:rsidRDefault="000D6A18" w:rsidP="0058670B">
      <w:r>
        <w:separator/>
      </w:r>
    </w:p>
  </w:footnote>
  <w:footnote w:type="continuationSeparator" w:id="0">
    <w:p w:rsidR="000D6A18" w:rsidRDefault="000D6A18" w:rsidP="005867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C95" w:rsidRDefault="003E5553" w:rsidP="00C425F7">
    <w:pPr>
      <w:pStyle w:val="a3"/>
      <w:framePr w:wrap="around" w:vAnchor="text" w:hAnchor="margin" w:xAlign="center" w:y="1"/>
      <w:rPr>
        <w:rStyle w:val="a7"/>
      </w:rPr>
    </w:pPr>
    <w:r>
      <w:rPr>
        <w:rStyle w:val="a7"/>
      </w:rPr>
      <w:fldChar w:fldCharType="begin"/>
    </w:r>
    <w:r w:rsidR="00466C95">
      <w:rPr>
        <w:rStyle w:val="a7"/>
      </w:rPr>
      <w:instrText xml:space="preserve">PAGE  </w:instrText>
    </w:r>
    <w:r>
      <w:rPr>
        <w:rStyle w:val="a7"/>
      </w:rPr>
      <w:fldChar w:fldCharType="end"/>
    </w:r>
  </w:p>
  <w:p w:rsidR="00466C95" w:rsidRDefault="00466C9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C95" w:rsidRDefault="00466C9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5C68"/>
    <w:multiLevelType w:val="hybridMultilevel"/>
    <w:tmpl w:val="AE0EC04E"/>
    <w:lvl w:ilvl="0" w:tplc="031245C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2">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3">
    <w:nsid w:val="0FB13C1B"/>
    <w:multiLevelType w:val="hybridMultilevel"/>
    <w:tmpl w:val="3E76A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4C65A1"/>
    <w:multiLevelType w:val="hybridMultilevel"/>
    <w:tmpl w:val="50F08AC4"/>
    <w:lvl w:ilvl="0" w:tplc="022EFFD6">
      <w:start w:val="1"/>
      <w:numFmt w:val="decimal"/>
      <w:lvlText w:val="2.2.%1."/>
      <w:lvlJc w:val="left"/>
      <w:pPr>
        <w:ind w:left="1287" w:hanging="360"/>
      </w:pPr>
      <w:rPr>
        <w:rFonts w:ascii="Times New Roman" w:hAnsi="Times New Roman" w:cs="Times New Roman"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4EA7141"/>
    <w:multiLevelType w:val="hybridMultilevel"/>
    <w:tmpl w:val="948643AC"/>
    <w:lvl w:ilvl="0" w:tplc="78166F94">
      <w:start w:val="1"/>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9AA15DB"/>
    <w:multiLevelType w:val="hybridMultilevel"/>
    <w:tmpl w:val="601EB4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4E33144"/>
    <w:multiLevelType w:val="hybridMultilevel"/>
    <w:tmpl w:val="7CF2B0DE"/>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D453C25"/>
    <w:multiLevelType w:val="hybridMultilevel"/>
    <w:tmpl w:val="126E497E"/>
    <w:lvl w:ilvl="0" w:tplc="CA387206">
      <w:start w:val="1"/>
      <w:numFmt w:val="decimal"/>
      <w:lvlText w:val="2.%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8B0302"/>
    <w:multiLevelType w:val="hybridMultilevel"/>
    <w:tmpl w:val="E8E2D7DA"/>
    <w:lvl w:ilvl="0" w:tplc="ADA08150">
      <w:start w:val="1"/>
      <w:numFmt w:val="decimal"/>
      <w:lvlText w:val="2.3.%1."/>
      <w:lvlJc w:val="left"/>
      <w:pPr>
        <w:ind w:left="1854"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1D29E4"/>
    <w:multiLevelType w:val="multilevel"/>
    <w:tmpl w:val="950698B8"/>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12">
    <w:nsid w:val="47930B43"/>
    <w:multiLevelType w:val="multilevel"/>
    <w:tmpl w:val="75781F0A"/>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8CA32DE"/>
    <w:multiLevelType w:val="multilevel"/>
    <w:tmpl w:val="62887BF6"/>
    <w:lvl w:ilvl="0">
      <w:start w:val="2"/>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4">
    <w:nsid w:val="4B2E78FD"/>
    <w:multiLevelType w:val="multilevel"/>
    <w:tmpl w:val="C6928CFA"/>
    <w:lvl w:ilvl="0">
      <w:start w:val="1"/>
      <w:numFmt w:val="bullet"/>
      <w:lvlText w:val="-"/>
      <w:lvlJc w:val="left"/>
      <w:pPr>
        <w:tabs>
          <w:tab w:val="num" w:pos="690"/>
        </w:tabs>
        <w:ind w:left="690" w:hanging="690"/>
      </w:pPr>
      <w:rPr>
        <w:rFonts w:ascii="Calibri" w:hAnsi="Calibri" w:hint="default"/>
        <w:b/>
      </w:rPr>
    </w:lvl>
    <w:lvl w:ilvl="1">
      <w:start w:val="1"/>
      <w:numFmt w:val="decimal"/>
      <w:lvlText w:val="%1.%2."/>
      <w:lvlJc w:val="left"/>
      <w:pPr>
        <w:tabs>
          <w:tab w:val="num" w:pos="720"/>
        </w:tabs>
        <w:ind w:left="720" w:hanging="720"/>
      </w:pPr>
      <w:rPr>
        <w:rFonts w:hint="default"/>
        <w:b w:val="0"/>
        <w:i w:val="0"/>
      </w:rPr>
    </w:lvl>
    <w:lvl w:ilvl="2">
      <w:start w:val="1"/>
      <w:numFmt w:val="bullet"/>
      <w:lvlText w:val=""/>
      <w:lvlJc w:val="left"/>
      <w:pPr>
        <w:tabs>
          <w:tab w:val="num" w:pos="1430"/>
        </w:tabs>
        <w:ind w:left="1430" w:hanging="720"/>
      </w:pPr>
      <w:rPr>
        <w:rFonts w:ascii="Symbol" w:hAnsi="Symbol" w:hint="default"/>
        <w:b w:val="0"/>
        <w:i w:val="0"/>
      </w:rPr>
    </w:lvl>
    <w:lvl w:ilvl="3">
      <w:start w:val="1"/>
      <w:numFmt w:val="bullet"/>
      <w:lvlText w:val=""/>
      <w:lvlJc w:val="left"/>
      <w:pPr>
        <w:tabs>
          <w:tab w:val="num" w:pos="2499"/>
        </w:tabs>
        <w:ind w:left="2499" w:hanging="1080"/>
      </w:pPr>
      <w:rPr>
        <w:rFonts w:ascii="Symbol" w:hAnsi="Symbol" w:hint="default"/>
        <w:b w:val="0"/>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5">
    <w:nsid w:val="5EC9112E"/>
    <w:multiLevelType w:val="hybridMultilevel"/>
    <w:tmpl w:val="9BE0826A"/>
    <w:lvl w:ilvl="0" w:tplc="78166F94">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17">
    <w:nsid w:val="624E18D2"/>
    <w:multiLevelType w:val="hybridMultilevel"/>
    <w:tmpl w:val="C6E26008"/>
    <w:lvl w:ilvl="0" w:tplc="CD8AD742">
      <w:start w:val="1"/>
      <w:numFmt w:val="bullet"/>
      <w:lvlText w:val="-"/>
      <w:lvlJc w:val="left"/>
      <w:pPr>
        <w:ind w:left="720" w:hanging="360"/>
      </w:pPr>
      <w:rPr>
        <w:rFonts w:ascii="Wide Latin" w:hAnsi="Wide Lati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19">
    <w:nsid w:val="6417144C"/>
    <w:multiLevelType w:val="hybridMultilevel"/>
    <w:tmpl w:val="CD549E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8A4277A"/>
    <w:multiLevelType w:val="hybridMultilevel"/>
    <w:tmpl w:val="58D69182"/>
    <w:lvl w:ilvl="0" w:tplc="ADA08150">
      <w:start w:val="1"/>
      <w:numFmt w:val="decimal"/>
      <w:lvlText w:val="2.3.%1."/>
      <w:lvlJc w:val="left"/>
      <w:pPr>
        <w:ind w:left="1429" w:hanging="360"/>
      </w:pPr>
      <w:rPr>
        <w:rFonts w:ascii="Times New Roman" w:hAnsi="Times New Roman" w:cs="Times New Roman"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22">
    <w:nsid w:val="6DF519F3"/>
    <w:multiLevelType w:val="hybridMultilevel"/>
    <w:tmpl w:val="4B6E4976"/>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24">
    <w:nsid w:val="711C0F58"/>
    <w:multiLevelType w:val="multilevel"/>
    <w:tmpl w:val="100AD140"/>
    <w:lvl w:ilvl="0">
      <w:start w:val="1"/>
      <w:numFmt w:val="decimal"/>
      <w:lvlText w:val="%1."/>
      <w:lvlJc w:val="left"/>
      <w:pPr>
        <w:ind w:left="720" w:hanging="36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7ADF7F16"/>
    <w:multiLevelType w:val="hybridMultilevel"/>
    <w:tmpl w:val="5CA4876C"/>
    <w:lvl w:ilvl="0" w:tplc="CA387206">
      <w:start w:val="1"/>
      <w:numFmt w:val="decimal"/>
      <w:lvlText w:val="2.%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C692D83"/>
    <w:multiLevelType w:val="hybridMultilevel"/>
    <w:tmpl w:val="4C84BB08"/>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lvlOverride w:ilvl="0">
      <w:startOverride w:val="1"/>
    </w:lvlOverride>
  </w:num>
  <w:num w:numId="2">
    <w:abstractNumId w:val="11"/>
    <w:lvlOverride w:ilvl="0">
      <w:startOverride w:val="1"/>
    </w:lvlOverride>
  </w:num>
  <w:num w:numId="3">
    <w:abstractNumId w:val="21"/>
    <w:lvlOverride w:ilvl="0">
      <w:startOverride w:val="2"/>
    </w:lvlOverride>
  </w:num>
  <w:num w:numId="4">
    <w:abstractNumId w:val="1"/>
    <w:lvlOverride w:ilvl="0">
      <w:startOverride w:val="1"/>
    </w:lvlOverride>
  </w:num>
  <w:num w:numId="5">
    <w:abstractNumId w:val="18"/>
    <w:lvlOverride w:ilvl="0">
      <w:startOverride w:val="3"/>
    </w:lvlOverride>
  </w:num>
  <w:num w:numId="6">
    <w:abstractNumId w:val="16"/>
    <w:lvlOverride w:ilvl="0">
      <w:startOverride w:val="6"/>
    </w:lvlOverride>
  </w:num>
  <w:num w:numId="7">
    <w:abstractNumId w:val="23"/>
    <w:lvlOverride w:ilvl="0">
      <w:startOverride w:val="8"/>
    </w:lvlOverride>
  </w:num>
  <w:num w:numId="8">
    <w:abstractNumId w:val="19"/>
  </w:num>
  <w:num w:numId="9">
    <w:abstractNumId w:val="14"/>
  </w:num>
  <w:num w:numId="10">
    <w:abstractNumId w:val="17"/>
  </w:num>
  <w:num w:numId="11">
    <w:abstractNumId w:val="26"/>
  </w:num>
  <w:num w:numId="12">
    <w:abstractNumId w:val="7"/>
  </w:num>
  <w:num w:numId="13">
    <w:abstractNumId w:val="22"/>
  </w:num>
  <w:num w:numId="14">
    <w:abstractNumId w:val="24"/>
  </w:num>
  <w:num w:numId="15">
    <w:abstractNumId w:val="13"/>
  </w:num>
  <w:num w:numId="16">
    <w:abstractNumId w:val="12"/>
  </w:num>
  <w:num w:numId="17">
    <w:abstractNumId w:val="8"/>
  </w:num>
  <w:num w:numId="18">
    <w:abstractNumId w:val="25"/>
  </w:num>
  <w:num w:numId="19">
    <w:abstractNumId w:val="10"/>
  </w:num>
  <w:num w:numId="20">
    <w:abstractNumId w:val="3"/>
  </w:num>
  <w:num w:numId="21">
    <w:abstractNumId w:val="6"/>
  </w:num>
  <w:num w:numId="22">
    <w:abstractNumId w:val="0"/>
  </w:num>
  <w:num w:numId="23">
    <w:abstractNumId w:val="4"/>
  </w:num>
  <w:num w:numId="24">
    <w:abstractNumId w:val="9"/>
  </w:num>
  <w:num w:numId="25">
    <w:abstractNumId w:val="20"/>
  </w:num>
  <w:num w:numId="26">
    <w:abstractNumId w:val="5"/>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1"/>
    <w:footnote w:id="0"/>
  </w:footnotePr>
  <w:endnotePr>
    <w:endnote w:id="-1"/>
    <w:endnote w:id="0"/>
  </w:endnotePr>
  <w:compat/>
  <w:rsids>
    <w:rsidRoot w:val="0058670B"/>
    <w:rsid w:val="0001295A"/>
    <w:rsid w:val="00051B23"/>
    <w:rsid w:val="00083DCF"/>
    <w:rsid w:val="000A4EEE"/>
    <w:rsid w:val="000C0572"/>
    <w:rsid w:val="000D6A18"/>
    <w:rsid w:val="000F5A72"/>
    <w:rsid w:val="00126D46"/>
    <w:rsid w:val="00134219"/>
    <w:rsid w:val="00141CFC"/>
    <w:rsid w:val="00153E8C"/>
    <w:rsid w:val="001C67F6"/>
    <w:rsid w:val="001E1892"/>
    <w:rsid w:val="00221671"/>
    <w:rsid w:val="00226B43"/>
    <w:rsid w:val="00255B68"/>
    <w:rsid w:val="00263CD5"/>
    <w:rsid w:val="00273027"/>
    <w:rsid w:val="00283EA3"/>
    <w:rsid w:val="003003A6"/>
    <w:rsid w:val="0030471A"/>
    <w:rsid w:val="00320F7B"/>
    <w:rsid w:val="00380ADF"/>
    <w:rsid w:val="003971AC"/>
    <w:rsid w:val="003A60C6"/>
    <w:rsid w:val="003B5160"/>
    <w:rsid w:val="003E5553"/>
    <w:rsid w:val="003E60F0"/>
    <w:rsid w:val="003F4E3A"/>
    <w:rsid w:val="0045043F"/>
    <w:rsid w:val="00454A74"/>
    <w:rsid w:val="0045712F"/>
    <w:rsid w:val="00466C95"/>
    <w:rsid w:val="00486149"/>
    <w:rsid w:val="00497E3D"/>
    <w:rsid w:val="004C5475"/>
    <w:rsid w:val="004D0919"/>
    <w:rsid w:val="004E19E5"/>
    <w:rsid w:val="004E59CE"/>
    <w:rsid w:val="004F0933"/>
    <w:rsid w:val="005277C3"/>
    <w:rsid w:val="005369AF"/>
    <w:rsid w:val="00540545"/>
    <w:rsid w:val="00560D4E"/>
    <w:rsid w:val="0058670B"/>
    <w:rsid w:val="005934AE"/>
    <w:rsid w:val="00596DFB"/>
    <w:rsid w:val="005C11FF"/>
    <w:rsid w:val="005E0A34"/>
    <w:rsid w:val="005F2990"/>
    <w:rsid w:val="006100F5"/>
    <w:rsid w:val="00613AAE"/>
    <w:rsid w:val="00635D55"/>
    <w:rsid w:val="00646A08"/>
    <w:rsid w:val="00681FC7"/>
    <w:rsid w:val="00696DBD"/>
    <w:rsid w:val="006A3CE7"/>
    <w:rsid w:val="00716959"/>
    <w:rsid w:val="007169F5"/>
    <w:rsid w:val="00727CF8"/>
    <w:rsid w:val="007351C2"/>
    <w:rsid w:val="007443EC"/>
    <w:rsid w:val="0076461B"/>
    <w:rsid w:val="007742A8"/>
    <w:rsid w:val="007753B5"/>
    <w:rsid w:val="00792E6D"/>
    <w:rsid w:val="00794862"/>
    <w:rsid w:val="007A54A1"/>
    <w:rsid w:val="007A6385"/>
    <w:rsid w:val="007B3BCD"/>
    <w:rsid w:val="007D4B85"/>
    <w:rsid w:val="007E1A0D"/>
    <w:rsid w:val="007F6F96"/>
    <w:rsid w:val="008128E5"/>
    <w:rsid w:val="00812E68"/>
    <w:rsid w:val="008240EA"/>
    <w:rsid w:val="008445A7"/>
    <w:rsid w:val="00870DB0"/>
    <w:rsid w:val="00875D8D"/>
    <w:rsid w:val="00890F5E"/>
    <w:rsid w:val="00893007"/>
    <w:rsid w:val="008938EE"/>
    <w:rsid w:val="00897737"/>
    <w:rsid w:val="008B0D78"/>
    <w:rsid w:val="008B437C"/>
    <w:rsid w:val="008C6EA5"/>
    <w:rsid w:val="008E23FA"/>
    <w:rsid w:val="0092697D"/>
    <w:rsid w:val="00942862"/>
    <w:rsid w:val="009B5F0E"/>
    <w:rsid w:val="009D24CC"/>
    <w:rsid w:val="00A05EF7"/>
    <w:rsid w:val="00A10821"/>
    <w:rsid w:val="00A40C82"/>
    <w:rsid w:val="00A74F09"/>
    <w:rsid w:val="00A813C9"/>
    <w:rsid w:val="00A91B26"/>
    <w:rsid w:val="00AA5150"/>
    <w:rsid w:val="00AD080A"/>
    <w:rsid w:val="00AF0DD6"/>
    <w:rsid w:val="00AF41FE"/>
    <w:rsid w:val="00B01FB5"/>
    <w:rsid w:val="00B33218"/>
    <w:rsid w:val="00B64255"/>
    <w:rsid w:val="00B908A5"/>
    <w:rsid w:val="00B93209"/>
    <w:rsid w:val="00BA0F02"/>
    <w:rsid w:val="00BD3EF7"/>
    <w:rsid w:val="00BE43A9"/>
    <w:rsid w:val="00BF0DEF"/>
    <w:rsid w:val="00C26247"/>
    <w:rsid w:val="00C26712"/>
    <w:rsid w:val="00C41887"/>
    <w:rsid w:val="00C425F7"/>
    <w:rsid w:val="00C70D91"/>
    <w:rsid w:val="00C922CF"/>
    <w:rsid w:val="00C92AD9"/>
    <w:rsid w:val="00D23F23"/>
    <w:rsid w:val="00D553AD"/>
    <w:rsid w:val="00DA063C"/>
    <w:rsid w:val="00DE5096"/>
    <w:rsid w:val="00DF3802"/>
    <w:rsid w:val="00DF76E1"/>
    <w:rsid w:val="00E137BC"/>
    <w:rsid w:val="00E31028"/>
    <w:rsid w:val="00E33559"/>
    <w:rsid w:val="00E62370"/>
    <w:rsid w:val="00EB416C"/>
    <w:rsid w:val="00EC49A4"/>
    <w:rsid w:val="00EC67C1"/>
    <w:rsid w:val="00F3421E"/>
    <w:rsid w:val="00F42177"/>
    <w:rsid w:val="00F50552"/>
    <w:rsid w:val="00F772B6"/>
    <w:rsid w:val="00FC5141"/>
    <w:rsid w:val="00FF67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7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Even"/>
    <w:basedOn w:val="a"/>
    <w:link w:val="a4"/>
    <w:uiPriority w:val="99"/>
    <w:unhideWhenUsed/>
    <w:rsid w:val="0058670B"/>
    <w:pPr>
      <w:tabs>
        <w:tab w:val="center" w:pos="4677"/>
        <w:tab w:val="right" w:pos="9355"/>
      </w:tabs>
    </w:pPr>
  </w:style>
  <w:style w:type="character" w:customStyle="1" w:styleId="a4">
    <w:name w:val="Верхний колонтитул Знак"/>
    <w:aliases w:val="Even Знак"/>
    <w:basedOn w:val="a0"/>
    <w:link w:val="a3"/>
    <w:uiPriority w:val="99"/>
    <w:rsid w:val="0058670B"/>
    <w:rPr>
      <w:rFonts w:ascii="Arial" w:eastAsia="Times New Roman" w:hAnsi="Arial" w:cs="Arial"/>
      <w:sz w:val="20"/>
      <w:szCs w:val="20"/>
      <w:lang w:eastAsia="ru-RU"/>
    </w:rPr>
  </w:style>
  <w:style w:type="paragraph" w:styleId="a5">
    <w:name w:val="footnote text"/>
    <w:basedOn w:val="a"/>
    <w:link w:val="a6"/>
    <w:uiPriority w:val="99"/>
    <w:unhideWhenUsed/>
    <w:rsid w:val="0058670B"/>
  </w:style>
  <w:style w:type="character" w:customStyle="1" w:styleId="a6">
    <w:name w:val="Текст сноски Знак"/>
    <w:basedOn w:val="a0"/>
    <w:link w:val="a5"/>
    <w:uiPriority w:val="99"/>
    <w:rsid w:val="0058670B"/>
    <w:rPr>
      <w:rFonts w:ascii="Arial" w:eastAsia="Times New Roman" w:hAnsi="Arial" w:cs="Arial"/>
      <w:sz w:val="20"/>
      <w:szCs w:val="20"/>
      <w:lang w:eastAsia="ru-RU"/>
    </w:rPr>
  </w:style>
  <w:style w:type="character" w:styleId="a7">
    <w:name w:val="page number"/>
    <w:basedOn w:val="a0"/>
    <w:uiPriority w:val="99"/>
    <w:rsid w:val="0058670B"/>
    <w:rPr>
      <w:rFonts w:ascii="Arial" w:hAnsi="Arial" w:cs="Times New Roman"/>
    </w:rPr>
  </w:style>
  <w:style w:type="character" w:styleId="a8">
    <w:name w:val="footnote reference"/>
    <w:uiPriority w:val="99"/>
    <w:rsid w:val="0058670B"/>
    <w:rPr>
      <w:vertAlign w:val="superscript"/>
    </w:rPr>
  </w:style>
  <w:style w:type="table" w:styleId="a9">
    <w:name w:val="Table Grid"/>
    <w:basedOn w:val="a1"/>
    <w:uiPriority w:val="59"/>
    <w:rsid w:val="0058670B"/>
    <w:pPr>
      <w:widowControl w:val="0"/>
      <w:autoSpaceDE w:val="0"/>
      <w:autoSpaceDN w:val="0"/>
      <w:adjustRightInd w:val="0"/>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425F7"/>
    <w:rPr>
      <w:rFonts w:ascii="Tahoma" w:hAnsi="Tahoma" w:cs="Tahoma"/>
      <w:sz w:val="16"/>
      <w:szCs w:val="16"/>
    </w:rPr>
  </w:style>
  <w:style w:type="character" w:customStyle="1" w:styleId="ab">
    <w:name w:val="Текст выноски Знак"/>
    <w:basedOn w:val="a0"/>
    <w:link w:val="aa"/>
    <w:uiPriority w:val="99"/>
    <w:semiHidden/>
    <w:rsid w:val="00C425F7"/>
    <w:rPr>
      <w:rFonts w:ascii="Tahoma" w:eastAsia="Times New Roman" w:hAnsi="Tahoma" w:cs="Tahoma"/>
      <w:sz w:val="16"/>
      <w:szCs w:val="16"/>
      <w:lang w:eastAsia="ru-RU"/>
    </w:rPr>
  </w:style>
  <w:style w:type="character" w:styleId="ac">
    <w:name w:val="annotation reference"/>
    <w:basedOn w:val="a0"/>
    <w:uiPriority w:val="99"/>
    <w:semiHidden/>
    <w:unhideWhenUsed/>
    <w:rsid w:val="00C425F7"/>
    <w:rPr>
      <w:sz w:val="16"/>
      <w:szCs w:val="16"/>
    </w:rPr>
  </w:style>
  <w:style w:type="paragraph" w:styleId="ad">
    <w:name w:val="annotation text"/>
    <w:basedOn w:val="a"/>
    <w:link w:val="ae"/>
    <w:uiPriority w:val="99"/>
    <w:semiHidden/>
    <w:unhideWhenUsed/>
    <w:rsid w:val="00C425F7"/>
  </w:style>
  <w:style w:type="character" w:customStyle="1" w:styleId="ae">
    <w:name w:val="Текст примечания Знак"/>
    <w:basedOn w:val="a0"/>
    <w:link w:val="ad"/>
    <w:uiPriority w:val="99"/>
    <w:semiHidden/>
    <w:rsid w:val="00C425F7"/>
    <w:rPr>
      <w:rFonts w:ascii="Arial" w:eastAsia="Times New Roman" w:hAnsi="Arial" w:cs="Arial"/>
      <w:sz w:val="20"/>
      <w:szCs w:val="20"/>
      <w:lang w:eastAsia="ru-RU"/>
    </w:rPr>
  </w:style>
  <w:style w:type="paragraph" w:styleId="af">
    <w:name w:val="annotation subject"/>
    <w:basedOn w:val="ad"/>
    <w:next w:val="ad"/>
    <w:link w:val="af0"/>
    <w:uiPriority w:val="99"/>
    <w:semiHidden/>
    <w:unhideWhenUsed/>
    <w:rsid w:val="00C425F7"/>
    <w:rPr>
      <w:b/>
      <w:bCs/>
    </w:rPr>
  </w:style>
  <w:style w:type="character" w:customStyle="1" w:styleId="af0">
    <w:name w:val="Тема примечания Знак"/>
    <w:basedOn w:val="ae"/>
    <w:link w:val="af"/>
    <w:uiPriority w:val="99"/>
    <w:semiHidden/>
    <w:rsid w:val="00C425F7"/>
    <w:rPr>
      <w:rFonts w:ascii="Arial" w:eastAsia="Times New Roman" w:hAnsi="Arial" w:cs="Arial"/>
      <w:b/>
      <w:bCs/>
      <w:sz w:val="20"/>
      <w:szCs w:val="20"/>
      <w:lang w:eastAsia="ru-RU"/>
    </w:rPr>
  </w:style>
  <w:style w:type="paragraph" w:styleId="af1">
    <w:name w:val="List Paragraph"/>
    <w:basedOn w:val="a"/>
    <w:uiPriority w:val="34"/>
    <w:qFormat/>
    <w:rsid w:val="00E137BC"/>
    <w:pPr>
      <w:ind w:left="720"/>
      <w:contextualSpacing/>
    </w:pPr>
  </w:style>
  <w:style w:type="paragraph" w:styleId="af2">
    <w:name w:val="Normal (Web)"/>
    <w:basedOn w:val="a"/>
    <w:uiPriority w:val="99"/>
    <w:semiHidden/>
    <w:unhideWhenUsed/>
    <w:rsid w:val="0045712F"/>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Nonformat">
    <w:name w:val="ConsPlusNonformat"/>
    <w:uiPriority w:val="99"/>
    <w:rsid w:val="00DF3802"/>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7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Even"/>
    <w:basedOn w:val="a"/>
    <w:link w:val="a4"/>
    <w:uiPriority w:val="99"/>
    <w:unhideWhenUsed/>
    <w:rsid w:val="0058670B"/>
    <w:pPr>
      <w:tabs>
        <w:tab w:val="center" w:pos="4677"/>
        <w:tab w:val="right" w:pos="9355"/>
      </w:tabs>
    </w:pPr>
  </w:style>
  <w:style w:type="character" w:customStyle="1" w:styleId="a4">
    <w:name w:val="Верхний колонтитул Знак"/>
    <w:aliases w:val="Even Знак"/>
    <w:basedOn w:val="a0"/>
    <w:link w:val="a3"/>
    <w:uiPriority w:val="99"/>
    <w:rsid w:val="0058670B"/>
    <w:rPr>
      <w:rFonts w:ascii="Arial" w:eastAsia="Times New Roman" w:hAnsi="Arial" w:cs="Arial"/>
      <w:sz w:val="20"/>
      <w:szCs w:val="20"/>
      <w:lang w:eastAsia="ru-RU"/>
    </w:rPr>
  </w:style>
  <w:style w:type="paragraph" w:styleId="a5">
    <w:name w:val="footnote text"/>
    <w:basedOn w:val="a"/>
    <w:link w:val="a6"/>
    <w:uiPriority w:val="99"/>
    <w:unhideWhenUsed/>
    <w:rsid w:val="0058670B"/>
  </w:style>
  <w:style w:type="character" w:customStyle="1" w:styleId="a6">
    <w:name w:val="Текст сноски Знак"/>
    <w:basedOn w:val="a0"/>
    <w:link w:val="a5"/>
    <w:uiPriority w:val="99"/>
    <w:rsid w:val="0058670B"/>
    <w:rPr>
      <w:rFonts w:ascii="Arial" w:eastAsia="Times New Roman" w:hAnsi="Arial" w:cs="Arial"/>
      <w:sz w:val="20"/>
      <w:szCs w:val="20"/>
      <w:lang w:eastAsia="ru-RU"/>
    </w:rPr>
  </w:style>
  <w:style w:type="character" w:styleId="a7">
    <w:name w:val="page number"/>
    <w:basedOn w:val="a0"/>
    <w:uiPriority w:val="99"/>
    <w:rsid w:val="0058670B"/>
    <w:rPr>
      <w:rFonts w:ascii="Arial" w:hAnsi="Arial" w:cs="Times New Roman"/>
    </w:rPr>
  </w:style>
  <w:style w:type="character" w:styleId="a8">
    <w:name w:val="footnote reference"/>
    <w:uiPriority w:val="99"/>
    <w:rsid w:val="0058670B"/>
    <w:rPr>
      <w:vertAlign w:val="superscript"/>
    </w:rPr>
  </w:style>
  <w:style w:type="table" w:styleId="a9">
    <w:name w:val="Table Grid"/>
    <w:basedOn w:val="a1"/>
    <w:uiPriority w:val="59"/>
    <w:rsid w:val="0058670B"/>
    <w:pPr>
      <w:widowControl w:val="0"/>
      <w:autoSpaceDE w:val="0"/>
      <w:autoSpaceDN w:val="0"/>
      <w:adjustRightInd w:val="0"/>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425F7"/>
    <w:rPr>
      <w:rFonts w:ascii="Tahoma" w:hAnsi="Tahoma" w:cs="Tahoma"/>
      <w:sz w:val="16"/>
      <w:szCs w:val="16"/>
    </w:rPr>
  </w:style>
  <w:style w:type="character" w:customStyle="1" w:styleId="ab">
    <w:name w:val="Текст выноски Знак"/>
    <w:basedOn w:val="a0"/>
    <w:link w:val="aa"/>
    <w:uiPriority w:val="99"/>
    <w:semiHidden/>
    <w:rsid w:val="00C425F7"/>
    <w:rPr>
      <w:rFonts w:ascii="Tahoma" w:eastAsia="Times New Roman" w:hAnsi="Tahoma" w:cs="Tahoma"/>
      <w:sz w:val="16"/>
      <w:szCs w:val="16"/>
      <w:lang w:eastAsia="ru-RU"/>
    </w:rPr>
  </w:style>
  <w:style w:type="character" w:styleId="ac">
    <w:name w:val="annotation reference"/>
    <w:basedOn w:val="a0"/>
    <w:uiPriority w:val="99"/>
    <w:semiHidden/>
    <w:unhideWhenUsed/>
    <w:rsid w:val="00C425F7"/>
    <w:rPr>
      <w:sz w:val="16"/>
      <w:szCs w:val="16"/>
    </w:rPr>
  </w:style>
  <w:style w:type="paragraph" w:styleId="ad">
    <w:name w:val="annotation text"/>
    <w:basedOn w:val="a"/>
    <w:link w:val="ae"/>
    <w:uiPriority w:val="99"/>
    <w:semiHidden/>
    <w:unhideWhenUsed/>
    <w:rsid w:val="00C425F7"/>
  </w:style>
  <w:style w:type="character" w:customStyle="1" w:styleId="ae">
    <w:name w:val="Текст примечания Знак"/>
    <w:basedOn w:val="a0"/>
    <w:link w:val="ad"/>
    <w:uiPriority w:val="99"/>
    <w:semiHidden/>
    <w:rsid w:val="00C425F7"/>
    <w:rPr>
      <w:rFonts w:ascii="Arial" w:eastAsia="Times New Roman" w:hAnsi="Arial" w:cs="Arial"/>
      <w:sz w:val="20"/>
      <w:szCs w:val="20"/>
      <w:lang w:eastAsia="ru-RU"/>
    </w:rPr>
  </w:style>
  <w:style w:type="paragraph" w:styleId="af">
    <w:name w:val="annotation subject"/>
    <w:basedOn w:val="ad"/>
    <w:next w:val="ad"/>
    <w:link w:val="af0"/>
    <w:uiPriority w:val="99"/>
    <w:semiHidden/>
    <w:unhideWhenUsed/>
    <w:rsid w:val="00C425F7"/>
    <w:rPr>
      <w:b/>
      <w:bCs/>
    </w:rPr>
  </w:style>
  <w:style w:type="character" w:customStyle="1" w:styleId="af0">
    <w:name w:val="Тема примечания Знак"/>
    <w:basedOn w:val="ae"/>
    <w:link w:val="af"/>
    <w:uiPriority w:val="99"/>
    <w:semiHidden/>
    <w:rsid w:val="00C425F7"/>
    <w:rPr>
      <w:rFonts w:ascii="Arial" w:eastAsia="Times New Roman" w:hAnsi="Arial" w:cs="Arial"/>
      <w:b/>
      <w:bCs/>
      <w:sz w:val="20"/>
      <w:szCs w:val="20"/>
      <w:lang w:eastAsia="ru-RU"/>
    </w:rPr>
  </w:style>
  <w:style w:type="paragraph" w:styleId="af1">
    <w:name w:val="List Paragraph"/>
    <w:basedOn w:val="a"/>
    <w:uiPriority w:val="34"/>
    <w:qFormat/>
    <w:rsid w:val="00E137BC"/>
    <w:pPr>
      <w:ind w:left="720"/>
      <w:contextualSpacing/>
    </w:pPr>
  </w:style>
  <w:style w:type="paragraph" w:styleId="af2">
    <w:name w:val="Normal (Web)"/>
    <w:basedOn w:val="a"/>
    <w:uiPriority w:val="99"/>
    <w:semiHidden/>
    <w:unhideWhenUsed/>
    <w:rsid w:val="0045712F"/>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Nonformat">
    <w:name w:val="ConsPlusNonformat"/>
    <w:uiPriority w:val="99"/>
    <w:rsid w:val="00DF3802"/>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380981455">
      <w:bodyDiv w:val="1"/>
      <w:marLeft w:val="0"/>
      <w:marRight w:val="0"/>
      <w:marTop w:val="0"/>
      <w:marBottom w:val="0"/>
      <w:divBdr>
        <w:top w:val="none" w:sz="0" w:space="0" w:color="auto"/>
        <w:left w:val="none" w:sz="0" w:space="0" w:color="auto"/>
        <w:bottom w:val="none" w:sz="0" w:space="0" w:color="auto"/>
        <w:right w:val="none" w:sz="0" w:space="0" w:color="auto"/>
      </w:divBdr>
    </w:div>
    <w:div w:id="548760629">
      <w:bodyDiv w:val="1"/>
      <w:marLeft w:val="0"/>
      <w:marRight w:val="0"/>
      <w:marTop w:val="0"/>
      <w:marBottom w:val="0"/>
      <w:divBdr>
        <w:top w:val="none" w:sz="0" w:space="0" w:color="auto"/>
        <w:left w:val="none" w:sz="0" w:space="0" w:color="auto"/>
        <w:bottom w:val="none" w:sz="0" w:space="0" w:color="auto"/>
        <w:right w:val="none" w:sz="0" w:space="0" w:color="auto"/>
      </w:divBdr>
    </w:div>
    <w:div w:id="123701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16</Pages>
  <Words>4192</Words>
  <Characters>23899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ОАО "ФСК ЕЭС"</Company>
  <LinksUpToDate>false</LinksUpToDate>
  <CharactersWithSpaces>28035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Тулакина</dc:creator>
  <cp:lastModifiedBy>Черепанов Владимир Александрович</cp:lastModifiedBy>
  <cp:revision>38</cp:revision>
  <cp:lastPrinted>2017-06-08T07:52:00Z</cp:lastPrinted>
  <dcterms:created xsi:type="dcterms:W3CDTF">2017-07-27T11:28:00Z</dcterms:created>
  <dcterms:modified xsi:type="dcterms:W3CDTF">2019-01-24T04:28:00Z</dcterms:modified>
</cp:coreProperties>
</file>