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A01634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F555F7">
        <w:rPr>
          <w:rFonts w:ascii="Times New Roman" w:hAnsi="Times New Roman" w:cs="Times New Roman"/>
          <w:bCs/>
        </w:rPr>
        <w:t>№ 00/191 от 16.12.2020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A0163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4A266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F555F7">
        <w:rPr>
          <w:rFonts w:ascii="Times New Roman" w:eastAsia="Calibri" w:hAnsi="Times New Roman" w:cs="Times New Roman"/>
          <w:lang w:eastAsia="en-US"/>
        </w:rPr>
        <w:t>канцелярские товары</w:t>
      </w:r>
      <w:r w:rsidR="00A01634">
        <w:rPr>
          <w:rFonts w:ascii="Times New Roman" w:eastAsia="Calibri" w:hAnsi="Times New Roman" w:cs="Times New Roman"/>
          <w:lang w:eastAsia="en-US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4A266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4A266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4A266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4A266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556B51">
        <w:rPr>
          <w:sz w:val="22"/>
          <w:szCs w:val="22"/>
        </w:rPr>
        <w:t xml:space="preserve">: </w:t>
      </w:r>
      <w:r w:rsidR="004E30AC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A266F">
        <w:rPr>
          <w:sz w:val="22"/>
          <w:szCs w:val="22"/>
        </w:rPr>
        <w:t xml:space="preserve"> </w:t>
      </w:r>
      <w:r w:rsidR="004E30AC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="00556B51">
        <w:rPr>
          <w:sz w:val="22"/>
          <w:szCs w:val="22"/>
        </w:rPr>
        <w:t xml:space="preserve"> </w:t>
      </w:r>
      <w:r w:rsidR="004E30AC">
        <w:rPr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4A266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A266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A01634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01634" w:rsidRDefault="00CD1A7A" w:rsidP="00A0163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64315C" w:rsidRPr="00434928" w:rsidRDefault="0064315C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F555F7" w:rsidRDefault="007F10C3" w:rsidP="00F555F7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555F7" w:rsidRDefault="00C5021C" w:rsidP="00F555F7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</w:t>
      </w:r>
      <w:r w:rsidRPr="00434928">
        <w:rPr>
          <w:rFonts w:ascii="Times New Roman" w:hAnsi="Times New Roman" w:cs="Times New Roman"/>
        </w:rPr>
        <w:lastRenderedPageBreak/>
        <w:t xml:space="preserve">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</w:t>
      </w:r>
      <w:r w:rsidR="00F555F7">
        <w:rPr>
          <w:rFonts w:ascii="Times New Roman" w:hAnsi="Times New Roman" w:cs="Times New Roman"/>
        </w:rPr>
        <w:t>стно о том, что ПАО «</w:t>
      </w:r>
      <w:proofErr w:type="spellStart"/>
      <w:r w:rsidR="00F555F7">
        <w:rPr>
          <w:rFonts w:ascii="Times New Roman" w:hAnsi="Times New Roman" w:cs="Times New Roman"/>
        </w:rPr>
        <w:t>Россети</w:t>
      </w:r>
      <w:proofErr w:type="spellEnd"/>
      <w:r w:rsidR="00F555F7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F555F7">
        <w:rPr>
          <w:sz w:val="22"/>
          <w:szCs w:val="22"/>
        </w:rPr>
        <w:t>АО "</w:t>
      </w:r>
      <w:proofErr w:type="spellStart"/>
      <w:r w:rsidR="00F555F7">
        <w:rPr>
          <w:sz w:val="22"/>
          <w:szCs w:val="22"/>
        </w:rPr>
        <w:t>Россети</w:t>
      </w:r>
      <w:proofErr w:type="spellEnd"/>
      <w:r w:rsidR="00F555F7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F555F7">
        <w:rPr>
          <w:sz w:val="22"/>
          <w:szCs w:val="22"/>
        </w:rPr>
        <w:t>АО "</w:t>
      </w:r>
      <w:proofErr w:type="spellStart"/>
      <w:r w:rsidR="00F555F7">
        <w:rPr>
          <w:sz w:val="22"/>
          <w:szCs w:val="22"/>
        </w:rPr>
        <w:t>Россети</w:t>
      </w:r>
      <w:proofErr w:type="spellEnd"/>
      <w:r w:rsidR="00F555F7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lastRenderedPageBreak/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560"/>
        <w:gridCol w:w="3685"/>
        <w:gridCol w:w="1276"/>
        <w:gridCol w:w="709"/>
        <w:gridCol w:w="709"/>
        <w:gridCol w:w="1134"/>
        <w:gridCol w:w="1134"/>
      </w:tblGrid>
      <w:tr w:rsidR="00A77561" w:rsidRPr="0088141D" w:rsidTr="00556B51">
        <w:tc>
          <w:tcPr>
            <w:tcW w:w="533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560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3685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sz w:val="18"/>
                <w:szCs w:val="18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77561" w:rsidRPr="00556B51" w:rsidRDefault="00A7756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Цена,</w:t>
            </w:r>
          </w:p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</w:t>
            </w:r>
          </w:p>
          <w:p w:rsidR="00A77561" w:rsidRPr="00556B51" w:rsidRDefault="00A7756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НДС, руб.</w:t>
            </w: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Бумага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Блок для записей 90x90x90 мм, цветной 5-6 цветов,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умаги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80 грм2, в боксе.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Бумага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Блок 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с клеевым краем рассчитанный на крепление к любой поверхности, не оставляет следов. Цвет в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ассорт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Размер блока - 76 х 76 мм. В блоке 100 листов.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Дырокол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Дырокол из металла и прочного пластика, расстояние между отверстиями 80мм, пробивает до 150 листов, новая технология острых пробойников, линейка деления на 3 формата.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Жидкость корректирующая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Жидкость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корректирующая белая, морозоустойчивая, быстро высыхает на бумаге. Основа: спиртовая.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Объем флакона: 20 мл.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Вид нанесения: кисточка.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Закладка клейкая пластиковая,5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цв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, 25шт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Ширина: 12 мм. Длина: 45 мм.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Количество цветов: 5. Общее количество закладок: 200 шт. Хранение закладок: пластиковая линейка. Неоновые цвета: да.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Материал: пластик. Клейкость: 22 Н/м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Форма закладок: прямоугольные.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Цвет: ассорти. Упаковка: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полибег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европодвесом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Короб архивный с завязками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Тип: папка. Назначение: для документов. Вид папки: 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архивная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Вместимость 700 листов. Застежка: завязки. Материал: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картон. Формат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Карандаш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Заточенный карандаш с ластиком, 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твердость грифеля: HB (ТМ).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Материал корпуса: пластик.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Профиль карандаша: шестигранный.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Длина корпуса карандаша: 190 мм.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Клей ПВА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Клей с дозатором для склеивания бумаги, картона, дерева. Объем не менее 85 г.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Клей-карандаш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Вес клея-карандаша не менее 21 гр., предназначен для склеивания бумажных изделий за 30 секунд. Без растворителей, не токсичен, без цвета и запаха, должен равномерно наноситься и не должен деформировать бумагу при склеивании.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Краска штемпельная, на водной основе, 28мл.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Штемпельная краска на водной основе для заправки штемпельных подушек. Оттиск штампа можно наносить на все виды бумаги, 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кроме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глянцевой. Используется со всеми типами резиновых и полимерных клише. Цвет синий. Объем 28 мл.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Лента клейкая 19мм х 33м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Размер: 19мм х 33мм. Толщина не менее 45 микрон. 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Прозрачная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, обладает высокой клеящей способностью.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Лента клейкая 50мм х 66м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Размер: 50мм х 66мм. Толщина не менее 45 микрон. 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Прозрачная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, обладает высокой клеящей способностью.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Маркер перманентный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Толщина линии должна быть в пределах 1-3 мм. Цвет черный.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Маркер-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текстовыделитель</w:t>
            </w:r>
            <w:proofErr w:type="spellEnd"/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Скошенный износоустойчивый наконечник. Ширина линии письма не менее 1-5 мм. Продленная линия письма, экономный расход чернил.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Предназначены для выделения текста на бумаге любого типа, включая факс-бумагу.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Светоустойчивые чернила не выцветают даже на открытом солнце. Цвета: желтый, зеленый и розовый.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 на кнопке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Формат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, из плотного непрозрачного пластика. Толщина пластика не менее 0,18 мм.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Цвет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ассорт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Закрывается на защелк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у-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кнопку. Вмещает до 100 листов.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 с 20 файлами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Количество файлов: 20 шт.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Формат: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Цвет: ассорти.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Ширина корешка не менее15 мм.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Материал: пластик.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 с зажимом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Пластиковая папка-скоросшиватель толщиной 0,7 мм с зажимом.  Ширина корешка - 15 мм.  Вместимость - 150 листов. Внутренний карман. Сменная этикетка для маркировки на корешке. Формат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Цвет - ассорти.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Папка-скоросшиватель /Дело/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 со скоросшивателем. Формат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Картон немелованный, плотность 300 г/м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Вмещает до 200 листов. Цвет - белый. Упаковка - крафт-бумага.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Папка-скоросшиватель с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прозрач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верх лист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Формат A4. Цвет ассорти.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Прозрачный верхний лист. Толщина верхнего листа 0.12мм. Толщина нижнего листа 0.16мм.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Папка-регистратор, ширина корешка 50мм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Ширина корешка не менее 50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Папка-регистратор, ширина корешка 70мм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Ширина корешка не менее 70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Папка уголок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Вид папки уголок, формат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, толщина пластика 0,18 мм, цвет в ассортименте.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Ручка шариковая автоматическая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Автоматическая ручка с резиновой манжеткой. Материал корпуса: пластик. Форма корпуса: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курглая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. Форма наконечника: стандартная. Чернила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намасляной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основе, цвет синий.  С возможностью смены стержня, длина сменного стержня 98 мм. Толщина линии письма: 0.3 мм.</w:t>
            </w:r>
            <w:r w:rsidRPr="00556B51">
              <w:rPr>
                <w:rFonts w:ascii="Times New Roman" w:hAnsi="Times New Roman" w:cs="Times New Roman"/>
                <w:sz w:val="18"/>
                <w:szCs w:val="18"/>
              </w:rPr>
              <w:br/>
              <w:t>Диаметр пишущего узла: 0.7 мм.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Скоба для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степлера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24/6 1000 </w:t>
            </w: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степлеру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N24 1000шт/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Скобы должны быть изготовлены из нержавеющей стали и металлического цвета.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Файл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Формат А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 Толщина пленки не менее 0,035 мм. Универсальная перфорация. 100 штук в комплекте. Надежные, прочные швы. Гладкая поверхность, подходит для подшивки документов в папки с любым кольцевым механизмом и скоросшивателем.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6B51" w:rsidRPr="0088141D" w:rsidTr="00556B51">
        <w:trPr>
          <w:trHeight w:val="406"/>
        </w:trPr>
        <w:tc>
          <w:tcPr>
            <w:tcW w:w="533" w:type="dxa"/>
            <w:vAlign w:val="center"/>
          </w:tcPr>
          <w:p w:rsidR="00556B51" w:rsidRPr="00556B51" w:rsidRDefault="00556B51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560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Бумага</w:t>
            </w:r>
          </w:p>
        </w:tc>
        <w:tc>
          <w:tcPr>
            <w:tcW w:w="3685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Блок для записей 90x90x90 мм, цветной 5-6 цветов, </w:t>
            </w:r>
            <w:proofErr w:type="spell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умаги</w:t>
            </w:r>
            <w:proofErr w:type="spellEnd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 xml:space="preserve"> 80 грм2, в боксе.</w:t>
            </w:r>
          </w:p>
        </w:tc>
        <w:tc>
          <w:tcPr>
            <w:tcW w:w="1276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56B51" w:rsidRPr="00556B51" w:rsidRDefault="00556B51" w:rsidP="00556B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6B51" w:rsidRPr="00556B51" w:rsidRDefault="00556B51" w:rsidP="0055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1A6E" w:rsidRPr="0088141D" w:rsidTr="00556B51">
        <w:tc>
          <w:tcPr>
            <w:tcW w:w="9606" w:type="dxa"/>
            <w:gridSpan w:val="7"/>
            <w:vAlign w:val="center"/>
          </w:tcPr>
          <w:p w:rsidR="009F1A6E" w:rsidRPr="00556B51" w:rsidRDefault="00556B51" w:rsidP="00556B5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сумма, руб.</w:t>
            </w:r>
          </w:p>
        </w:tc>
        <w:tc>
          <w:tcPr>
            <w:tcW w:w="1134" w:type="dxa"/>
            <w:vAlign w:val="center"/>
          </w:tcPr>
          <w:p w:rsidR="009F1A6E" w:rsidRPr="00556B51" w:rsidRDefault="009F1A6E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F1A6E" w:rsidRPr="0088141D" w:rsidTr="00556B51">
        <w:tc>
          <w:tcPr>
            <w:tcW w:w="9606" w:type="dxa"/>
            <w:gridSpan w:val="7"/>
            <w:vAlign w:val="center"/>
          </w:tcPr>
          <w:p w:rsidR="009F1A6E" w:rsidRPr="00556B51" w:rsidRDefault="00556B51" w:rsidP="00556B5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НДС 20%, руб.</w:t>
            </w:r>
          </w:p>
        </w:tc>
        <w:tc>
          <w:tcPr>
            <w:tcW w:w="1134" w:type="dxa"/>
            <w:vAlign w:val="center"/>
          </w:tcPr>
          <w:p w:rsidR="009F1A6E" w:rsidRPr="00556B51" w:rsidRDefault="009F1A6E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F1A6E" w:rsidRPr="0088141D" w:rsidTr="00556B51">
        <w:tc>
          <w:tcPr>
            <w:tcW w:w="9606" w:type="dxa"/>
            <w:gridSpan w:val="7"/>
            <w:vAlign w:val="center"/>
          </w:tcPr>
          <w:p w:rsidR="009F1A6E" w:rsidRPr="00556B51" w:rsidRDefault="00556B51" w:rsidP="00556B5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6B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общая сумма с НДС, руб.</w:t>
            </w:r>
          </w:p>
        </w:tc>
        <w:tc>
          <w:tcPr>
            <w:tcW w:w="1134" w:type="dxa"/>
            <w:vAlign w:val="center"/>
          </w:tcPr>
          <w:p w:rsidR="009F1A6E" w:rsidRPr="00556B51" w:rsidRDefault="009F1A6E" w:rsidP="00556B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C51A8E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F555F7">
        <w:rPr>
          <w:sz w:val="22"/>
          <w:szCs w:val="22"/>
        </w:rPr>
        <w:t xml:space="preserve">: </w:t>
      </w:r>
      <w:r w:rsidR="00162F1D" w:rsidRPr="00162F1D">
        <w:rPr>
          <w:sz w:val="22"/>
          <w:szCs w:val="22"/>
        </w:rPr>
        <w:t>в течение 30 календарных дней</w:t>
      </w:r>
      <w:r w:rsidR="00F555F7">
        <w:rPr>
          <w:sz w:val="22"/>
          <w:szCs w:val="22"/>
        </w:rPr>
        <w:t xml:space="preserve"> </w:t>
      </w:r>
      <w:proofErr w:type="gramStart"/>
      <w:r w:rsidR="00F555F7">
        <w:rPr>
          <w:sz w:val="22"/>
          <w:szCs w:val="22"/>
        </w:rPr>
        <w:t>с даты заключения</w:t>
      </w:r>
      <w:proofErr w:type="gramEnd"/>
      <w:r w:rsidR="00F555F7">
        <w:rPr>
          <w:sz w:val="22"/>
          <w:szCs w:val="22"/>
        </w:rPr>
        <w:t xml:space="preserve"> Договора</w:t>
      </w:r>
      <w:r w:rsidR="00162F1D" w:rsidRPr="00162F1D">
        <w:rPr>
          <w:sz w:val="22"/>
          <w:szCs w:val="22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FCF" w:rsidRDefault="004F1FCF" w:rsidP="00F62FCC">
      <w:pPr>
        <w:spacing w:after="0" w:line="240" w:lineRule="auto"/>
      </w:pPr>
      <w:r>
        <w:separator/>
      </w:r>
    </w:p>
  </w:endnote>
  <w:endnote w:type="continuationSeparator" w:id="0">
    <w:p w:rsidR="004F1FCF" w:rsidRDefault="004F1FC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30A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FCF" w:rsidRDefault="004F1FCF" w:rsidP="00F62FCC">
      <w:pPr>
        <w:spacing w:after="0" w:line="240" w:lineRule="auto"/>
      </w:pPr>
      <w:r>
        <w:separator/>
      </w:r>
    </w:p>
  </w:footnote>
  <w:footnote w:type="continuationSeparator" w:id="0">
    <w:p w:rsidR="004F1FCF" w:rsidRDefault="004F1FC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266F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E30AC"/>
    <w:rsid w:val="004F1FCF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56B51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7777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9F1A6E"/>
    <w:rsid w:val="00A01634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5341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555F7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3C7D-CE95-438C-8C48-63DA0B00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4305</Words>
  <Characters>24545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133</cp:revision>
  <dcterms:created xsi:type="dcterms:W3CDTF">2019-06-21T03:58:00Z</dcterms:created>
  <dcterms:modified xsi:type="dcterms:W3CDTF">2021-01-11T07:16:00Z</dcterms:modified>
</cp:coreProperties>
</file>