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1400"/>
        <w:gridCol w:w="1200"/>
        <w:gridCol w:w="200"/>
        <w:gridCol w:w="1400"/>
        <w:gridCol w:w="1380"/>
        <w:gridCol w:w="20"/>
        <w:gridCol w:w="1400"/>
        <w:gridCol w:w="1200"/>
        <w:gridCol w:w="2880"/>
        <w:gridCol w:w="2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</w:pPr>
            <w:r>
              <w:rPr>
                <w:rFonts w:ascii="Roboto" w:hAnsi="Roboto" w:eastAsia="Roboto" w:cs="Roboto"/>
                <w:sz w:val="32"/>
                <w:b w:val="true"/>
              </w:rPr>
              <w:t xml:space="preserve">Резолюция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Исполнители: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Власов В.В.</w:t>
              <w:br/>
              <w:t xml:space="preserve">Петров Д.В.</w:t>
              <w:br/>
              <w:t xml:space="preserve">Князев В.В.</w:t>
              <w:br/>
              <w:t xml:space="preserve">Крюков А.А.</w:t>
              <w:br/>
              <w:t xml:space="preserve">Голосов В.В.</w:t>
              <w:br/>
              <w:t xml:space="preserve">Лоюк Д.В.</w:t>
              <w:br/>
              <w:t xml:space="preserve">Гусев М.Н.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Дата выдачи: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03.05.2024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Контрольный срок: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03.05.2024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Статус: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Разослана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Краткое содержание: 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Проект резолюции: 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Автор: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Инициатор: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Отчет: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Требуется отчет от всех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Проверяющий исполнение: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Контролер: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-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Идентификатор: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000000320227erp2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</w:pPr>
            <w:r>
              <w:rPr>
                <w:rFonts w:ascii="Roboto" w:hAnsi="Roboto" w:eastAsia="Roboto" w:cs="Roboto"/>
                <w:sz w:val="18"/>
              </w:rPr>
              <w:t xml:space="preserve">Резолюция выдана к документу №1.9/160-прот-пдкк от 03.05.2024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Вид документа:</w:t>
            </w: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Документы закупочной деятельности / Протокол ПДКК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Краткое содержание:</w:t>
            </w: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Протокол продления - Сетевой железобетон (УТОиРОЭХ)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 Исполнение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Власов В.В., Специалист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Крюков А.А., Начальник управления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400"/>
        <w:gridCol w:w="400"/>
        <w:gridCol w:w="800"/>
        <w:gridCol w:w="200"/>
        <w:gridCol w:w="1080"/>
        <w:gridCol w:w="320"/>
        <w:gridCol w:w="1400"/>
        <w:gridCol w:w="200"/>
        <w:gridCol w:w="1100"/>
        <w:gridCol w:w="100"/>
        <w:gridCol w:w="1000"/>
        <w:gridCol w:w="200"/>
        <w:gridCol w:w="900"/>
        <w:gridCol w:w="19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03.05.2024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Комментарии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Комментарии</w:t>
            </w:r>
          </w:p>
        </w:tc>
        <w:tc>
          <w:tcPr>
            <w:gridSpan w:val="4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Автор</w:t>
            </w:r>
          </w:p>
        </w:tc>
        <w:tc>
          <w:tcPr>
            <w:gridSpan w:val="5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создания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  История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Наименование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Статус</w:t>
            </w:r>
          </w:p>
        </w:tc>
        <w:tc>
          <w:tcPr>
            <w:gridSpan w:val="3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Исполнитель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Замещаемый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получения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начала работы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окончания 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Проверка исполнения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В. А.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Золотухина null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15:59:52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15:59:51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15:59:52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Проверка исполнения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В. А.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Золотухина null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15:59:47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15:59:42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15:59:47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Петров Д. В.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Петров null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15:30:34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15:30:34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15:30:54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 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Власов В. В.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Власов null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13:33:36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13:33:36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13:34:06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Не в компетенции. Текущая должность не соответствует приказу ПАО "Россети Сибирь" №257 от 08.09.2023.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Проверка исполнения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В. А.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Золотухина null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11:30:52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11:30:48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11:30:52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Проверка исполнения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В. А.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Золотухина null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11:30:26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11:28:55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11:30:26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Крюков А. А.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Крюков null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11:21:59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11:21:59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11:22:07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протокола.</w:t>
              <w:br/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Князев В. В.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Князев null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11:17:54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11:17:53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11:18:02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создана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В. А.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Золотухина null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03.05.2024 11:15:17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400" w:right="400" w:bottom="40" w:left="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rFonts w:ascii="Roboto" w:hAnsi="Roboto" w:eastAsia="Roboto" w:cs="Roboto"/>
      <w:sz w:val="1"/>
    </w:rPr>
  </w:style>
  <w:style w:type="paragraph" w:styleId="Default" w:default="1">
    <w:name w:val="Default"/>
    <w:qFormat/>
    <w:pPr>
      <w:ind/>
    </w:pPr>
    <w:rPr>
      <w:rFonts w:ascii="Roboto" w:hAnsi="Roboto" w:eastAsia="Roboto" w:cs="Roboto"/>
      <w:color w:val="000000"/>
      <w:sz w:val="20"/>
    </w:rPr>
  </w:style>
  <w:style w:type="paragraph" w:styleId="Table 2_TH">
    <w:name w:val="Table 2_TH"/>
    <w:qFormat/>
    <w:basedOn w:val="Default"/>
    <w:pPr>
      <w:ind/>
    </w:pPr>
    <w:rPr>
      <w:rFonts w:ascii="Roboto" w:hAnsi="Roboto" w:eastAsia="Roboto" w:cs="Roboto"/>
    </w:rPr>
  </w:style>
  <w:style w:type="paragraph" w:styleId="Table 2_CH">
    <w:name w:val="Table 2_CH"/>
    <w:qFormat/>
    <w:basedOn w:val="Default"/>
    <w:pPr>
      <w:ind/>
    </w:pPr>
    <w:rPr>
      <w:rFonts w:ascii="Roboto" w:hAnsi="Roboto" w:eastAsia="Roboto" w:cs="Roboto"/>
    </w:rPr>
  </w:style>
  <w:style w:type="paragraph" w:styleId="Table 2_TD">
    <w:name w:val="Table 2_TD"/>
    <w:qFormat/>
    <w:basedOn w:val="Default"/>
    <w:pPr>
      <w:ind/>
    </w:pPr>
    <w:rPr>
      <w:rFonts w:ascii="Roboto" w:hAnsi="Roboto" w:eastAsia="Roboto" w:cs="Roboto"/>
    </w:rPr>
  </w:style>
  <w:style w:type="paragraph" w:styleId="Table 4_TH">
    <w:name w:val="Table 4_TH"/>
    <w:qFormat/>
    <w:basedOn w:val="Default"/>
    <w:pPr>
      <w:ind/>
    </w:pPr>
    <w:rPr>
      <w:rFonts w:ascii="Roboto" w:hAnsi="Roboto" w:eastAsia="Roboto" w:cs="Roboto"/>
    </w:rPr>
  </w:style>
  <w:style w:type="paragraph" w:styleId="Table 4_CH">
    <w:name w:val="Table 4_CH"/>
    <w:qFormat/>
    <w:basedOn w:val="Default"/>
    <w:pPr>
      <w:ind/>
    </w:pPr>
    <w:rPr>
      <w:rFonts w:ascii="Roboto" w:hAnsi="Roboto" w:eastAsia="Roboto" w:cs="Roboto"/>
    </w:rPr>
  </w:style>
  <w:style w:type="paragraph" w:styleId="Table 4_TD">
    <w:name w:val="Table 4_TD"/>
    <w:qFormat/>
    <w:basedOn w:val="Default"/>
    <w:pPr>
      <w:ind/>
    </w:pPr>
    <w:rPr>
      <w:rFonts w:ascii="Roboto" w:hAnsi="Roboto" w:eastAsia="Roboto" w:cs="Roboto"/>
    </w:rPr>
  </w:style>
  <w:style w:type="paragraph" w:styleId="ColumnHeader">
    <w:name w:val="ColumnHeader"/>
    <w:qFormat/>
    <w:basedOn w:val="Default"/>
    <w:pPr>
      <w:ind/>
      <w:jc w:val="center"/>
    </w:pPr>
    <w:rPr>
      <w:rFonts w:ascii="Roboto" w:hAnsi="Roboto" w:eastAsia="Roboto" w:cs="Roboto"/>
      <w:sz w:val="18"/>
      <w:b w:val="true"/>
    </w:rPr>
  </w:style>
  <w:style w:type="paragraph" w:styleId="ColumnContent">
    <w:name w:val="ColumnContent"/>
    <w:qFormat/>
    <w:basedOn w:val="Default"/>
    <w:pPr>
      <w:ind/>
      <w:jc w:val="left"/>
    </w:pPr>
    <w:rPr>
      <w:rFonts w:ascii="Roboto" w:hAnsi="Roboto" w:eastAsia="Roboto" w:cs="Roboto"/>
      <w:sz w:val="18"/>
    </w:rPr>
  </w:style>
  <w:style w:type="paragraph" w:styleId="SecondTableTitle">
    <w:name w:val="SecondTableTitle"/>
    <w:qFormat/>
    <w:basedOn w:val="Default"/>
    <w:pPr>
      <w:ind/>
      <w:jc w:val="left"/>
    </w:pPr>
    <w:rPr>
      <w:rFonts w:ascii="Roboto" w:hAnsi="Roboto" w:eastAsia="Roboto" w:cs="Roboto"/>
      <w:sz w:val="28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1.3.97-siber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