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01EF3" w:rsidRDefault="00601EF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1EF3" w:rsidRDefault="00601EF3">
            <w:pPr>
              <w:pStyle w:val="EMPTYCELLSTYLE"/>
            </w:pPr>
          </w:p>
        </w:tc>
        <w:tc>
          <w:tcPr>
            <w:tcW w:w="20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1EF3" w:rsidRDefault="00601EF3">
            <w:pPr>
              <w:pStyle w:val="EMPTYCELLSTYLE"/>
            </w:pPr>
          </w:p>
        </w:tc>
        <w:tc>
          <w:tcPr>
            <w:tcW w:w="138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1EF3" w:rsidRDefault="00601E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1EF3" w:rsidRDefault="00601EF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1EF3" w:rsidRDefault="00601EF3">
            <w:pPr>
              <w:pStyle w:val="EMPTYCELLSTYLE"/>
            </w:pP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1EF3" w:rsidRDefault="00601E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1EF3" w:rsidRDefault="00601EF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1EF3" w:rsidRDefault="00601EF3">
            <w:pPr>
              <w:pStyle w:val="EMPTYCELLSTYLE"/>
            </w:pP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</w:pPr>
            <w:r>
              <w:rPr>
                <w:sz w:val="18"/>
              </w:rPr>
              <w:t>27.04.2024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</w:pPr>
            <w:r>
              <w:rPr>
                <w:sz w:val="18"/>
              </w:rPr>
              <w:t>02.05.2024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 w:after="40"/>
            </w:pPr>
            <w:r>
              <w:rPr>
                <w:sz w:val="18"/>
              </w:rPr>
              <w:t>000000320220522p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1EF3" w:rsidRDefault="00601EF3">
            <w:pPr>
              <w:pStyle w:val="EMPTYCELLSTYLE"/>
            </w:pPr>
          </w:p>
        </w:tc>
        <w:tc>
          <w:tcPr>
            <w:tcW w:w="20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1EF3" w:rsidRDefault="00601EF3">
            <w:pPr>
              <w:pStyle w:val="EMPTYCELLSTYLE"/>
            </w:pPr>
          </w:p>
        </w:tc>
        <w:tc>
          <w:tcPr>
            <w:tcW w:w="138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1EF3" w:rsidRDefault="00601E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1EF3" w:rsidRDefault="00601EF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1EF3" w:rsidRDefault="00601EF3">
            <w:pPr>
              <w:pStyle w:val="EMPTYCELLSTYLE"/>
            </w:pP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</w:pPr>
            <w:r>
              <w:rPr>
                <w:sz w:val="18"/>
              </w:rPr>
              <w:t>Резолюция выдана к документу №1.9/151-прот-пдкк от 27.04.2024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EF3" w:rsidRDefault="00145A20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Запчасти УАЗ (СМиТ)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1EF3" w:rsidRDefault="00601EF3">
            <w:pPr>
              <w:pStyle w:val="EMPTYCELLSTYLE"/>
            </w:pPr>
          </w:p>
        </w:tc>
        <w:tc>
          <w:tcPr>
            <w:tcW w:w="20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1EF3" w:rsidRDefault="00601EF3">
            <w:pPr>
              <w:pStyle w:val="EMPTYCELLSTYLE"/>
            </w:pPr>
          </w:p>
        </w:tc>
        <w:tc>
          <w:tcPr>
            <w:tcW w:w="138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1EF3" w:rsidRDefault="00601E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1EF3" w:rsidRDefault="00601EF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1EF3" w:rsidRDefault="00601EF3">
            <w:pPr>
              <w:pStyle w:val="EMPTYCELLSTYLE"/>
            </w:pP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01EF3" w:rsidRDefault="00601EF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40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80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20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08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3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1EF3" w:rsidRDefault="00601EF3">
            <w:pPr>
              <w:pStyle w:val="EMPTYCELLSTYLE"/>
            </w:pPr>
          </w:p>
        </w:tc>
        <w:tc>
          <w:tcPr>
            <w:tcW w:w="20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10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0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00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20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90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98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Голосую "ЗА" по всем вопросам протокола с учетом особого мнения Соколова В.А.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601E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</w:tr>
      <w:tr w:rsidR="00601EF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EF3" w:rsidRDefault="00145A20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601EF3" w:rsidRDefault="00601EF3">
            <w:pPr>
              <w:pStyle w:val="EMPTYCELLSTYLE"/>
            </w:pPr>
          </w:p>
        </w:tc>
        <w:tc>
          <w:tcPr>
            <w:tcW w:w="1" w:type="dxa"/>
          </w:tcPr>
          <w:p w:rsidR="00601EF3" w:rsidRDefault="00601EF3">
            <w:pPr>
              <w:pStyle w:val="EMPTYCELLSTYLE"/>
            </w:pPr>
          </w:p>
        </w:tc>
      </w:tr>
    </w:tbl>
    <w:p w:rsidR="00000000" w:rsidRDefault="00145A2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01EF3"/>
    <w:rsid w:val="00145A20"/>
    <w:rsid w:val="0060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9B86C9-A50A-42CA-9AE7-C01459E49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45A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5A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2024-05-02T06:00:00Z</cp:lastPrinted>
  <dcterms:created xsi:type="dcterms:W3CDTF">2024-05-02T06:00:00Z</dcterms:created>
  <dcterms:modified xsi:type="dcterms:W3CDTF">2024-05-02T06:00:00Z</dcterms:modified>
</cp:coreProperties>
</file>